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17" w:rsidRDefault="00956217" w:rsidP="00956217">
      <w:pPr>
        <w:jc w:val="center"/>
        <w:rPr>
          <w:b/>
        </w:rPr>
      </w:pPr>
      <w:r>
        <w:rPr>
          <w:b/>
        </w:rPr>
        <w:t>ДОГОВОР О ЗАДАТКЕ №</w:t>
      </w:r>
      <w:r w:rsidR="002B738B">
        <w:rPr>
          <w:b/>
        </w:rPr>
        <w:t xml:space="preserve"> б/н</w:t>
      </w:r>
      <w:r>
        <w:rPr>
          <w:b/>
        </w:rPr>
        <w:t xml:space="preserve"> </w:t>
      </w:r>
    </w:p>
    <w:p w:rsidR="00956217" w:rsidRDefault="00956217" w:rsidP="00956217">
      <w:pPr>
        <w:jc w:val="center"/>
        <w:rPr>
          <w:b/>
        </w:rPr>
      </w:pPr>
    </w:p>
    <w:tbl>
      <w:tblPr>
        <w:tblW w:w="0" w:type="auto"/>
        <w:tblLayout w:type="fixed"/>
        <w:tblLook w:val="04A0" w:firstRow="1" w:lastRow="0" w:firstColumn="1" w:lastColumn="0" w:noHBand="0" w:noVBand="1"/>
      </w:tblPr>
      <w:tblGrid>
        <w:gridCol w:w="5068"/>
        <w:gridCol w:w="5069"/>
      </w:tblGrid>
      <w:tr w:rsidR="00956217" w:rsidTr="00956217">
        <w:tc>
          <w:tcPr>
            <w:tcW w:w="5068" w:type="dxa"/>
            <w:hideMark/>
          </w:tcPr>
          <w:p w:rsidR="00956217" w:rsidRDefault="00956217">
            <w:pPr>
              <w:snapToGrid w:val="0"/>
            </w:pPr>
            <w:r>
              <w:t>г. Ейск</w:t>
            </w:r>
          </w:p>
        </w:tc>
        <w:tc>
          <w:tcPr>
            <w:tcW w:w="5069" w:type="dxa"/>
            <w:hideMark/>
          </w:tcPr>
          <w:p w:rsidR="00956217" w:rsidRDefault="00956217" w:rsidP="00D45464">
            <w:pPr>
              <w:snapToGrid w:val="0"/>
              <w:jc w:val="right"/>
            </w:pPr>
            <w:r>
              <w:t xml:space="preserve">«   » _____________ </w:t>
            </w:r>
            <w:r w:rsidR="008A24FC">
              <w:t>201</w:t>
            </w:r>
            <w:r w:rsidR="00D45464">
              <w:t>8</w:t>
            </w:r>
            <w:r>
              <w:t>г.</w:t>
            </w:r>
          </w:p>
        </w:tc>
      </w:tr>
    </w:tbl>
    <w:p w:rsidR="00956217" w:rsidRDefault="00956217" w:rsidP="00956217">
      <w:pPr>
        <w:jc w:val="center"/>
      </w:pPr>
    </w:p>
    <w:p w:rsidR="00956217" w:rsidRDefault="00956217" w:rsidP="00956217">
      <w:pPr>
        <w:jc w:val="center"/>
      </w:pPr>
    </w:p>
    <w:p w:rsidR="00956217" w:rsidRDefault="00D45464" w:rsidP="00956217">
      <w:pPr>
        <w:ind w:firstLine="567"/>
        <w:jc w:val="both"/>
      </w:pPr>
      <w:r>
        <w:rPr>
          <w:b/>
        </w:rPr>
        <w:t xml:space="preserve">Конкурсный управляющий </w:t>
      </w:r>
      <w:r w:rsidRPr="00924E36">
        <w:rPr>
          <w:b/>
        </w:rPr>
        <w:t>Государственно</w:t>
      </w:r>
      <w:r>
        <w:rPr>
          <w:b/>
        </w:rPr>
        <w:t>го</w:t>
      </w:r>
      <w:r w:rsidRPr="00924E36">
        <w:rPr>
          <w:b/>
        </w:rPr>
        <w:t xml:space="preserve"> унитарно</w:t>
      </w:r>
      <w:r>
        <w:rPr>
          <w:b/>
        </w:rPr>
        <w:t>го</w:t>
      </w:r>
      <w:r w:rsidRPr="00924E36">
        <w:rPr>
          <w:b/>
        </w:rPr>
        <w:t xml:space="preserve"> предприяти</w:t>
      </w:r>
      <w:r>
        <w:rPr>
          <w:b/>
        </w:rPr>
        <w:t>я</w:t>
      </w:r>
      <w:r w:rsidRPr="00924E36">
        <w:rPr>
          <w:b/>
        </w:rPr>
        <w:t xml:space="preserve"> Краснодарского края «</w:t>
      </w:r>
      <w:proofErr w:type="spellStart"/>
      <w:r w:rsidRPr="00924E36">
        <w:rPr>
          <w:b/>
        </w:rPr>
        <w:t>Кубаньлизинг</w:t>
      </w:r>
      <w:proofErr w:type="spellEnd"/>
      <w:r w:rsidRPr="00924E36">
        <w:rPr>
          <w:b/>
        </w:rPr>
        <w:t>»,</w:t>
      </w:r>
      <w:r w:rsidRPr="00924E36">
        <w:t xml:space="preserve"> (</w:t>
      </w:r>
      <w:r w:rsidRPr="00924E36">
        <w:rPr>
          <w:bdr w:val="none" w:sz="0" w:space="0" w:color="auto" w:frame="1"/>
        </w:rPr>
        <w:t>ИНН2309078856, КПП230801001, ОГРН1022301424980, адрес: Краснодарский край, г. Краснодар, ул. им. Дзержинского 8/1</w:t>
      </w:r>
      <w:r w:rsidRPr="00924E36">
        <w:t>) Павлов</w:t>
      </w:r>
      <w:r>
        <w:t>а</w:t>
      </w:r>
      <w:r w:rsidRPr="00924E36">
        <w:t xml:space="preserve"> Анастаси</w:t>
      </w:r>
      <w:r>
        <w:t>я</w:t>
      </w:r>
      <w:r w:rsidRPr="00924E36">
        <w:t xml:space="preserve"> Игоревн</w:t>
      </w:r>
      <w:r>
        <w:t>а</w:t>
      </w:r>
      <w:r w:rsidRPr="00924E36">
        <w:t>, действующ</w:t>
      </w:r>
      <w:r>
        <w:t>ая</w:t>
      </w:r>
      <w:r w:rsidRPr="00924E36">
        <w:t xml:space="preserve"> на основании Решения Арбитражного суда Краснодарского края по делу № А32-44503/2015 «1</w:t>
      </w:r>
      <w:r>
        <w:t>4</w:t>
      </w:r>
      <w:r w:rsidRPr="00924E36">
        <w:t>» ноября 2016 г.</w:t>
      </w:r>
      <w:r w:rsidR="00956217" w:rsidRPr="00C72064">
        <w:t>, именуем</w:t>
      </w:r>
      <w:r>
        <w:t>ая</w:t>
      </w:r>
      <w:r w:rsidR="00956217" w:rsidRPr="00C72064">
        <w:t xml:space="preserve"> в дальнейшем «Исполнитель», с одной стороны,</w:t>
      </w:r>
      <w:r w:rsidR="00956217">
        <w:t xml:space="preserve"> именуемый в дальнейшем «Организатор торгов», с одной стороны, и</w:t>
      </w:r>
    </w:p>
    <w:p w:rsidR="00956217" w:rsidRDefault="00956217" w:rsidP="00956217">
      <w:pPr>
        <w:jc w:val="both"/>
      </w:pPr>
      <w:r>
        <w:t xml:space="preserve"> ______________________________________,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опубликованном в газете «Коммерсант» от </w:t>
      </w:r>
      <w:r w:rsidR="0047717E">
        <w:t>__</w:t>
      </w:r>
      <w:r w:rsidR="00D76009">
        <w:t>___</w:t>
      </w:r>
      <w:r>
        <w:t>.201</w:t>
      </w:r>
      <w:r w:rsidR="00D45464">
        <w:t>8</w:t>
      </w:r>
      <w:r>
        <w:t>г., на сайте Единого федерального реестра сведений о банкротстве, заключили настоящий Договор о нижеследующем.</w:t>
      </w:r>
    </w:p>
    <w:p w:rsidR="00956217" w:rsidRDefault="00956217" w:rsidP="00956217">
      <w:pPr>
        <w:jc w:val="both"/>
      </w:pPr>
    </w:p>
    <w:p w:rsidR="00956217" w:rsidRDefault="00956217" w:rsidP="00956217">
      <w:pPr>
        <w:numPr>
          <w:ilvl w:val="0"/>
          <w:numId w:val="1"/>
        </w:numPr>
        <w:rPr>
          <w:b/>
        </w:rPr>
      </w:pPr>
      <w:r>
        <w:rPr>
          <w:b/>
        </w:rPr>
        <w:t>ПРЕДМЕТ ДОГОВОРА</w:t>
      </w:r>
    </w:p>
    <w:p w:rsidR="00956217" w:rsidRDefault="00956217" w:rsidP="00956217">
      <w:pPr>
        <w:numPr>
          <w:ilvl w:val="1"/>
          <w:numId w:val="1"/>
        </w:numPr>
        <w:tabs>
          <w:tab w:val="left" w:pos="993"/>
        </w:tabs>
        <w:ind w:left="0" w:firstLine="567"/>
        <w:jc w:val="both"/>
      </w:pPr>
      <w:r>
        <w:t xml:space="preserve">Для участия в торгах по продаже Имущества, принадлежащего </w:t>
      </w:r>
      <w:r w:rsidR="00C46A99">
        <w:t>___________________________________</w:t>
      </w:r>
      <w:r w:rsidR="007A6B7F">
        <w:t xml:space="preserve"> </w:t>
      </w:r>
      <w:r>
        <w:t xml:space="preserve">(далее именуемое Продавец), состоящего: </w:t>
      </w:r>
      <w:r>
        <w:rPr>
          <w:b/>
        </w:rPr>
        <w:t>Лот № ____,</w:t>
      </w:r>
      <w:r>
        <w:t xml:space="preserve"> на условиях, содержащихся в информационном сообщении о проведении торгов, опубликованном газете «Коммерсант» от </w:t>
      </w:r>
      <w:r w:rsidR="0047717E">
        <w:t>__</w:t>
      </w:r>
      <w:proofErr w:type="gramStart"/>
      <w:r w:rsidR="0047717E">
        <w:t>_</w:t>
      </w:r>
      <w:r>
        <w:t>.</w:t>
      </w:r>
      <w:r w:rsidR="00C520B2" w:rsidRPr="00C520B2">
        <w:t>_</w:t>
      </w:r>
      <w:proofErr w:type="gramEnd"/>
      <w:r w:rsidR="00C520B2" w:rsidRPr="00C520B2">
        <w:t>__</w:t>
      </w:r>
      <w:r>
        <w:t>.201</w:t>
      </w:r>
      <w:r w:rsidR="00D45464">
        <w:t>8</w:t>
      </w:r>
      <w:r>
        <w:t xml:space="preserve">., на сайте Единого федерального реестра сведений о банкротстве, Заявитель перечисляет в качестве задатка денежные средства в размере </w:t>
      </w:r>
      <w:r w:rsidR="00D45464">
        <w:t>10</w:t>
      </w:r>
      <w:r>
        <w:t>% от начальной цены лота № ____: ______________________________________</w:t>
      </w:r>
    </w:p>
    <w:p w:rsidR="00956217" w:rsidRDefault="00956217" w:rsidP="00956217">
      <w:pPr>
        <w:tabs>
          <w:tab w:val="left" w:pos="993"/>
        </w:tabs>
        <w:jc w:val="both"/>
      </w:pPr>
      <w:r>
        <w:rPr>
          <w:lang w:eastAsia="ru-RU"/>
        </w:rPr>
        <w:t>_____________________________________________________________________</w:t>
      </w:r>
      <w:r w:rsidR="00C46A99">
        <w:rPr>
          <w:lang w:eastAsia="ru-RU"/>
        </w:rPr>
        <w:t>__размере ________________ руб</w:t>
      </w:r>
      <w:r w:rsidR="00E02F02">
        <w:rPr>
          <w:lang w:eastAsia="ru-RU"/>
        </w:rPr>
        <w:t>.</w:t>
      </w:r>
      <w:r w:rsidR="00D4749B">
        <w:rPr>
          <w:lang w:eastAsia="ru-RU"/>
        </w:rPr>
        <w:t xml:space="preserve">, </w:t>
      </w:r>
      <w:r>
        <w:rPr>
          <w:lang w:eastAsia="ru-RU"/>
        </w:rPr>
        <w:t xml:space="preserve">начальная цена – </w:t>
      </w:r>
      <w:r w:rsidRPr="00956217">
        <w:rPr>
          <w:b/>
          <w:lang w:eastAsia="ru-RU"/>
        </w:rPr>
        <w:t>___________________________</w:t>
      </w:r>
      <w:r>
        <w:t xml:space="preserve"> (далее – задаток), а Организатор торгов принимает задаток на расчетный счет (далее – Счет Организатора торгов).</w:t>
      </w:r>
    </w:p>
    <w:p w:rsidR="00956217" w:rsidRDefault="00956217" w:rsidP="00956217">
      <w:pPr>
        <w:numPr>
          <w:ilvl w:val="1"/>
          <w:numId w:val="1"/>
        </w:numPr>
        <w:tabs>
          <w:tab w:val="left" w:pos="993"/>
        </w:tabs>
        <w:ind w:left="0" w:firstLine="567"/>
        <w:jc w:val="both"/>
      </w:pPr>
      <w:r>
        <w:t xml:space="preserve">Задаток вносится Заявителем в качестве обеспечения обязательств по оплате имущества </w:t>
      </w:r>
      <w:r w:rsidR="00C46A99">
        <w:t>__________________________________________</w:t>
      </w:r>
    </w:p>
    <w:p w:rsidR="00956217" w:rsidRDefault="00956217" w:rsidP="00956217">
      <w:pPr>
        <w:jc w:val="both"/>
      </w:pPr>
    </w:p>
    <w:p w:rsidR="00956217" w:rsidRDefault="00956217" w:rsidP="00956217">
      <w:pPr>
        <w:jc w:val="center"/>
        <w:rPr>
          <w:b/>
        </w:rPr>
      </w:pPr>
      <w:r>
        <w:rPr>
          <w:b/>
        </w:rPr>
        <w:t>2. ПЕРЕДАЧА ДЕНЕЖНЫХ СРЕДСТВ</w:t>
      </w:r>
    </w:p>
    <w:p w:rsidR="00956217" w:rsidRDefault="00956217" w:rsidP="00956217">
      <w:pPr>
        <w:suppressAutoHyphens w:val="0"/>
        <w:jc w:val="both"/>
        <w:rPr>
          <w:color w:val="FF0000"/>
          <w:lang w:eastAsia="ru-RU"/>
        </w:rPr>
      </w:pPr>
      <w:r>
        <w:t>2.1. Заявитель вносит на расчетный</w:t>
      </w:r>
      <w:r w:rsidR="00D45464">
        <w:t xml:space="preserve"> ГУП КК «</w:t>
      </w:r>
      <w:proofErr w:type="spellStart"/>
      <w:r w:rsidR="00D45464">
        <w:t>Кубаньлизинг</w:t>
      </w:r>
      <w:proofErr w:type="spellEnd"/>
      <w:r w:rsidR="00D45464">
        <w:t>»</w:t>
      </w:r>
      <w:r>
        <w:t xml:space="preserve"> счет </w:t>
      </w:r>
      <w:r w:rsidR="00D45464" w:rsidRPr="00E532C5">
        <w:rPr>
          <w:sz w:val="22"/>
          <w:szCs w:val="22"/>
        </w:rPr>
        <w:t>40602810030000000015</w:t>
      </w:r>
      <w:r w:rsidR="00D45464" w:rsidRPr="00E532C5">
        <w:rPr>
          <w:sz w:val="22"/>
          <w:szCs w:val="22"/>
          <w:lang w:eastAsia="ru-RU"/>
        </w:rPr>
        <w:t xml:space="preserve">, ИНН </w:t>
      </w:r>
      <w:r w:rsidR="00D45464" w:rsidRPr="00E532C5">
        <w:rPr>
          <w:sz w:val="22"/>
          <w:szCs w:val="22"/>
        </w:rPr>
        <w:t>2309078856</w:t>
      </w:r>
      <w:r w:rsidR="00D45464" w:rsidRPr="00E532C5">
        <w:rPr>
          <w:sz w:val="22"/>
          <w:szCs w:val="22"/>
          <w:lang w:eastAsia="ru-RU"/>
        </w:rPr>
        <w:t xml:space="preserve">, в Краснодарском отделении № 8619 </w:t>
      </w:r>
      <w:r w:rsidR="00D45464" w:rsidRPr="00E532C5">
        <w:rPr>
          <w:sz w:val="22"/>
          <w:szCs w:val="22"/>
        </w:rPr>
        <w:t>ПАО СБЕРБАНК Г.КРАСНОДАР</w:t>
      </w:r>
      <w:r w:rsidR="00D45464" w:rsidRPr="00E532C5">
        <w:rPr>
          <w:sz w:val="22"/>
          <w:szCs w:val="22"/>
          <w:lang w:eastAsia="ru-RU"/>
        </w:rPr>
        <w:t xml:space="preserve"> ООО г. Краснодар, БИК </w:t>
      </w:r>
      <w:r w:rsidR="00D45464" w:rsidRPr="00E532C5">
        <w:rPr>
          <w:sz w:val="22"/>
          <w:szCs w:val="22"/>
        </w:rPr>
        <w:t>040349602</w:t>
      </w:r>
      <w:r w:rsidR="00D45464" w:rsidRPr="00E532C5">
        <w:rPr>
          <w:sz w:val="22"/>
          <w:szCs w:val="22"/>
          <w:lang w:eastAsia="ru-RU"/>
        </w:rPr>
        <w:t xml:space="preserve">, к/с </w:t>
      </w:r>
      <w:r w:rsidR="00D45464" w:rsidRPr="00E532C5">
        <w:rPr>
          <w:sz w:val="22"/>
          <w:szCs w:val="22"/>
        </w:rPr>
        <w:t>30101810100000000602</w:t>
      </w:r>
      <w:r>
        <w:rPr>
          <w:color w:val="FF0000"/>
          <w:sz w:val="22"/>
          <w:szCs w:val="22"/>
          <w:lang w:eastAsia="ru-RU"/>
        </w:rPr>
        <w:t xml:space="preserve"> </w:t>
      </w:r>
      <w:r w:rsidR="00B95718">
        <w:t xml:space="preserve">задаток в размере </w:t>
      </w:r>
      <w:r w:rsidR="00CA6E22">
        <w:t>10</w:t>
      </w:r>
      <w:r>
        <w:t xml:space="preserve"> % </w:t>
      </w:r>
      <w:r w:rsidR="00DE7F31">
        <w:t>от начальной цены лота № _____</w:t>
      </w:r>
      <w:r w:rsidR="00D4749B">
        <w:t xml:space="preserve">, </w:t>
      </w:r>
      <w:r>
        <w:t xml:space="preserve">то есть </w:t>
      </w:r>
      <w:r>
        <w:rPr>
          <w:b/>
        </w:rPr>
        <w:t>_____________</w:t>
      </w:r>
      <w:r>
        <w:t xml:space="preserve"> </w:t>
      </w:r>
      <w:r>
        <w:rPr>
          <w:b/>
        </w:rPr>
        <w:t>(_____________________________) рублей ___ копеек.</w:t>
      </w:r>
    </w:p>
    <w:p w:rsidR="00956217" w:rsidRDefault="00956217" w:rsidP="00956217">
      <w:pPr>
        <w:ind w:firstLine="708"/>
        <w:jc w:val="both"/>
      </w:pPr>
      <w:r>
        <w:t>2.2.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956217" w:rsidRDefault="00956217" w:rsidP="00956217">
      <w:pPr>
        <w:ind w:firstLine="708"/>
        <w:jc w:val="both"/>
      </w:pPr>
      <w:r>
        <w:t xml:space="preserve">2.3. В случае признания Заявителя победителем торгов с ним </w:t>
      </w:r>
      <w:r w:rsidR="00E00B15">
        <w:t xml:space="preserve">заключается </w:t>
      </w:r>
      <w:r>
        <w:t>договор купли – продажи в течение 5 (пяти) дней со дня получения предложени</w:t>
      </w:r>
      <w:r w:rsidR="00350691">
        <w:t>я</w:t>
      </w:r>
      <w:r>
        <w:t xml:space="preserve"> </w:t>
      </w:r>
      <w:r w:rsidR="00350691">
        <w:t xml:space="preserve">о </w:t>
      </w:r>
      <w:r>
        <w:t>заключени</w:t>
      </w:r>
      <w:r w:rsidR="00350691">
        <w:t>и</w:t>
      </w:r>
      <w:r>
        <w:t xml:space="preserve"> договора купли – продажи, при этом сумма задатка включается в сумму его платежа по приобретению Имущества.</w:t>
      </w:r>
    </w:p>
    <w:p w:rsidR="00956217" w:rsidRDefault="00956217" w:rsidP="00956217">
      <w:pPr>
        <w:ind w:firstLine="708"/>
        <w:jc w:val="both"/>
      </w:pPr>
      <w:r>
        <w:t xml:space="preserve">2.4. </w:t>
      </w:r>
      <w:r w:rsidR="00E00B15">
        <w:t>Организатор торгов</w:t>
      </w:r>
      <w:r>
        <w:t xml:space="preserve">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r w:rsidR="00E00B15">
        <w:t xml:space="preserve"> в случаях:</w:t>
      </w:r>
    </w:p>
    <w:p w:rsidR="00E00B15" w:rsidRDefault="00E00B15" w:rsidP="00956217">
      <w:pPr>
        <w:ind w:firstLine="708"/>
        <w:jc w:val="both"/>
      </w:pPr>
      <w:r>
        <w:t>- Заявитель не допущен к участию в торгах;</w:t>
      </w:r>
    </w:p>
    <w:p w:rsidR="00E00B15" w:rsidRDefault="00E00B15" w:rsidP="00956217">
      <w:pPr>
        <w:ind w:firstLine="708"/>
        <w:jc w:val="both"/>
      </w:pPr>
      <w:r>
        <w:t>- Заявитель участвовал в торгах, но не стал победителем;</w:t>
      </w:r>
    </w:p>
    <w:p w:rsidR="00E00B15" w:rsidRDefault="00E00B15" w:rsidP="00956217">
      <w:pPr>
        <w:ind w:firstLine="708"/>
        <w:jc w:val="both"/>
      </w:pPr>
      <w:r>
        <w:lastRenderedPageBreak/>
        <w:t>- Заявитель отозвал свою Заявку на участие в торгах до момента окончания срока приема заявок на участие в торгах.</w:t>
      </w:r>
    </w:p>
    <w:p w:rsidR="00956217" w:rsidRDefault="00956217" w:rsidP="00956217">
      <w:pPr>
        <w:ind w:firstLine="708"/>
        <w:jc w:val="both"/>
      </w:pPr>
      <w:r>
        <w:t>2.5.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956217" w:rsidRDefault="00956217" w:rsidP="00956217">
      <w:pPr>
        <w:ind w:firstLine="708"/>
        <w:jc w:val="both"/>
      </w:pPr>
      <w:r>
        <w:t>2.6. На денежные средства, перечисленные в соответствии с настоящим Договором, проценты не начисляются.</w:t>
      </w:r>
    </w:p>
    <w:p w:rsidR="00956217" w:rsidRDefault="00956217" w:rsidP="00956217">
      <w:pPr>
        <w:ind w:firstLine="708"/>
        <w:jc w:val="both"/>
        <w:rPr>
          <w:color w:val="000000"/>
        </w:rPr>
      </w:pPr>
      <w:r>
        <w:t xml:space="preserve">2.7. </w:t>
      </w:r>
      <w:r>
        <w:rPr>
          <w:color w:val="000000"/>
        </w:rPr>
        <w:t>Возврат средств в соответствии с пунктом 2.4. настоящего Договора осуществляется по следующим реквизитам:</w:t>
      </w:r>
    </w:p>
    <w:tbl>
      <w:tblPr>
        <w:tblW w:w="0" w:type="auto"/>
        <w:tblLayout w:type="fixed"/>
        <w:tblLook w:val="04A0" w:firstRow="1" w:lastRow="0" w:firstColumn="1" w:lastColumn="0" w:noHBand="0" w:noVBand="1"/>
      </w:tblPr>
      <w:tblGrid>
        <w:gridCol w:w="1668"/>
        <w:gridCol w:w="8469"/>
      </w:tblGrid>
      <w:tr w:rsidR="00956217" w:rsidTr="00956217">
        <w:tc>
          <w:tcPr>
            <w:tcW w:w="1668" w:type="dxa"/>
            <w:hideMark/>
          </w:tcPr>
          <w:p w:rsidR="00956217" w:rsidRDefault="00956217">
            <w:pPr>
              <w:snapToGrid w:val="0"/>
              <w:jc w:val="both"/>
            </w:pPr>
            <w:r>
              <w:t xml:space="preserve">Получатель - </w:t>
            </w:r>
          </w:p>
        </w:tc>
        <w:tc>
          <w:tcPr>
            <w:tcW w:w="8469" w:type="dxa"/>
            <w:tcBorders>
              <w:top w:val="nil"/>
              <w:left w:val="nil"/>
              <w:bottom w:val="single" w:sz="4" w:space="0" w:color="000000"/>
              <w:right w:val="nil"/>
            </w:tcBorders>
          </w:tcPr>
          <w:p w:rsidR="00956217" w:rsidRDefault="00956217">
            <w:pPr>
              <w:snapToGrid w:val="0"/>
              <w:jc w:val="both"/>
            </w:pPr>
          </w:p>
        </w:tc>
      </w:tr>
      <w:tr w:rsidR="00956217" w:rsidTr="00956217">
        <w:tc>
          <w:tcPr>
            <w:tcW w:w="1668" w:type="dxa"/>
            <w:hideMark/>
          </w:tcPr>
          <w:p w:rsidR="00956217" w:rsidRDefault="00956217">
            <w:pPr>
              <w:snapToGrid w:val="0"/>
              <w:jc w:val="both"/>
            </w:pPr>
            <w:r>
              <w:t xml:space="preserve">Р. / </w:t>
            </w:r>
            <w:proofErr w:type="spellStart"/>
            <w:r>
              <w:t>сч</w:t>
            </w:r>
            <w:proofErr w:type="spellEnd"/>
            <w:r>
              <w:t xml:space="preserve">. - </w:t>
            </w:r>
          </w:p>
        </w:tc>
        <w:tc>
          <w:tcPr>
            <w:tcW w:w="8469" w:type="dxa"/>
            <w:tcBorders>
              <w:top w:val="single" w:sz="4" w:space="0" w:color="000000"/>
              <w:left w:val="nil"/>
              <w:bottom w:val="single" w:sz="4" w:space="0" w:color="000000"/>
              <w:right w:val="nil"/>
            </w:tcBorders>
          </w:tcPr>
          <w:p w:rsidR="00956217" w:rsidRDefault="00956217">
            <w:pPr>
              <w:snapToGrid w:val="0"/>
              <w:jc w:val="both"/>
            </w:pPr>
          </w:p>
        </w:tc>
      </w:tr>
      <w:tr w:rsidR="00956217" w:rsidTr="00956217">
        <w:tc>
          <w:tcPr>
            <w:tcW w:w="1668" w:type="dxa"/>
            <w:hideMark/>
          </w:tcPr>
          <w:p w:rsidR="00956217" w:rsidRDefault="00956217">
            <w:pPr>
              <w:snapToGrid w:val="0"/>
              <w:jc w:val="both"/>
            </w:pPr>
            <w:r>
              <w:t xml:space="preserve">Банк - </w:t>
            </w:r>
          </w:p>
        </w:tc>
        <w:tc>
          <w:tcPr>
            <w:tcW w:w="8469" w:type="dxa"/>
            <w:tcBorders>
              <w:top w:val="single" w:sz="4" w:space="0" w:color="000000"/>
              <w:left w:val="nil"/>
              <w:bottom w:val="single" w:sz="4" w:space="0" w:color="000000"/>
              <w:right w:val="nil"/>
            </w:tcBorders>
          </w:tcPr>
          <w:p w:rsidR="00956217" w:rsidRDefault="00956217">
            <w:pPr>
              <w:snapToGrid w:val="0"/>
              <w:jc w:val="both"/>
            </w:pPr>
          </w:p>
        </w:tc>
      </w:tr>
      <w:tr w:rsidR="00956217" w:rsidTr="00956217">
        <w:tc>
          <w:tcPr>
            <w:tcW w:w="1668" w:type="dxa"/>
            <w:hideMark/>
          </w:tcPr>
          <w:p w:rsidR="00956217" w:rsidRDefault="00956217">
            <w:pPr>
              <w:snapToGrid w:val="0"/>
              <w:jc w:val="both"/>
            </w:pPr>
            <w:r>
              <w:t xml:space="preserve">БИК - </w:t>
            </w:r>
          </w:p>
        </w:tc>
        <w:tc>
          <w:tcPr>
            <w:tcW w:w="8469" w:type="dxa"/>
            <w:tcBorders>
              <w:top w:val="single" w:sz="4" w:space="0" w:color="000000"/>
              <w:left w:val="nil"/>
              <w:bottom w:val="single" w:sz="4" w:space="0" w:color="000000"/>
              <w:right w:val="nil"/>
            </w:tcBorders>
          </w:tcPr>
          <w:p w:rsidR="00956217" w:rsidRDefault="00956217">
            <w:pPr>
              <w:snapToGrid w:val="0"/>
              <w:jc w:val="both"/>
            </w:pPr>
          </w:p>
        </w:tc>
      </w:tr>
      <w:tr w:rsidR="00956217" w:rsidTr="00956217">
        <w:tc>
          <w:tcPr>
            <w:tcW w:w="1668" w:type="dxa"/>
            <w:hideMark/>
          </w:tcPr>
          <w:p w:rsidR="00956217" w:rsidRDefault="00956217">
            <w:pPr>
              <w:snapToGrid w:val="0"/>
              <w:jc w:val="both"/>
            </w:pPr>
            <w:r>
              <w:t xml:space="preserve">Кор. / </w:t>
            </w:r>
            <w:proofErr w:type="spellStart"/>
            <w:r>
              <w:t>сч</w:t>
            </w:r>
            <w:proofErr w:type="spellEnd"/>
            <w:r>
              <w:t xml:space="preserve">. - </w:t>
            </w:r>
          </w:p>
        </w:tc>
        <w:tc>
          <w:tcPr>
            <w:tcW w:w="8469" w:type="dxa"/>
            <w:tcBorders>
              <w:top w:val="single" w:sz="4" w:space="0" w:color="000000"/>
              <w:left w:val="nil"/>
              <w:bottom w:val="single" w:sz="4" w:space="0" w:color="000000"/>
              <w:right w:val="nil"/>
            </w:tcBorders>
          </w:tcPr>
          <w:p w:rsidR="00956217" w:rsidRDefault="00956217">
            <w:pPr>
              <w:snapToGrid w:val="0"/>
              <w:jc w:val="both"/>
            </w:pPr>
          </w:p>
        </w:tc>
      </w:tr>
    </w:tbl>
    <w:p w:rsidR="00956217" w:rsidRDefault="00956217" w:rsidP="00956217">
      <w:pPr>
        <w:jc w:val="center"/>
      </w:pPr>
    </w:p>
    <w:p w:rsidR="00956217" w:rsidRDefault="00956217" w:rsidP="00956217">
      <w:pPr>
        <w:jc w:val="center"/>
        <w:rPr>
          <w:b/>
        </w:rPr>
      </w:pPr>
      <w:r>
        <w:rPr>
          <w:b/>
        </w:rPr>
        <w:t>3. ВОЗВРАТ ДЕНЕЖНЫХ СРЕДСТВ</w:t>
      </w:r>
    </w:p>
    <w:p w:rsidR="00956217" w:rsidRDefault="00956217" w:rsidP="00956217">
      <w:pPr>
        <w:jc w:val="center"/>
      </w:pPr>
    </w:p>
    <w:p w:rsidR="00956217" w:rsidRDefault="00956217" w:rsidP="00956217">
      <w:pPr>
        <w:jc w:val="both"/>
      </w:pPr>
      <w: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956217" w:rsidRDefault="00956217" w:rsidP="00956217">
      <w:pPr>
        <w:jc w:val="both"/>
      </w:pPr>
      <w: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956217" w:rsidRDefault="00956217" w:rsidP="00956217">
      <w:pPr>
        <w:jc w:val="both"/>
      </w:pPr>
      <w: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956217" w:rsidRDefault="00956217" w:rsidP="00956217">
      <w:pPr>
        <w:jc w:val="both"/>
      </w:pPr>
      <w: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956217" w:rsidRDefault="00956217" w:rsidP="00956217">
      <w:pPr>
        <w:jc w:val="both"/>
      </w:pPr>
      <w: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956217" w:rsidRDefault="00956217" w:rsidP="00956217">
      <w:pPr>
        <w:jc w:val="both"/>
      </w:pPr>
    </w:p>
    <w:p w:rsidR="00956217" w:rsidRDefault="00956217" w:rsidP="00956217">
      <w:pPr>
        <w:jc w:val="center"/>
        <w:rPr>
          <w:b/>
        </w:rPr>
      </w:pPr>
      <w:r>
        <w:rPr>
          <w:b/>
        </w:rPr>
        <w:t>4. СРОК ДЕЙСТВИЯ ДОГОВОРА</w:t>
      </w:r>
    </w:p>
    <w:p w:rsidR="00956217" w:rsidRDefault="00956217" w:rsidP="00956217">
      <w:pPr>
        <w:jc w:val="center"/>
      </w:pPr>
    </w:p>
    <w:p w:rsidR="00956217" w:rsidRDefault="00956217" w:rsidP="00956217">
      <w:pPr>
        <w:jc w:val="both"/>
      </w:pPr>
      <w: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56217" w:rsidRDefault="00956217" w:rsidP="00956217">
      <w:pPr>
        <w:jc w:val="both"/>
      </w:pPr>
      <w:r>
        <w:tab/>
        <w:t>4.2. Настоящий Договор вступает в силу с момента его подписания Сторонами и прекращает свое действие:</w:t>
      </w:r>
    </w:p>
    <w:p w:rsidR="00956217" w:rsidRDefault="00956217" w:rsidP="00956217">
      <w:pPr>
        <w:jc w:val="both"/>
      </w:pPr>
      <w:r>
        <w:tab/>
        <w:t>- исполнением Сторонами своих обязательств по настоящему Договору;</w:t>
      </w:r>
    </w:p>
    <w:p w:rsidR="00956217" w:rsidRDefault="00956217" w:rsidP="00956217">
      <w:pPr>
        <w:jc w:val="both"/>
      </w:pPr>
      <w:r>
        <w:tab/>
        <w:t xml:space="preserve">- при возврате или не возврате задатка или зачете его в счет оплаты имущества </w:t>
      </w:r>
      <w:r w:rsidR="00C46A99">
        <w:t>__________________________________________________________________________</w:t>
      </w:r>
      <w:r w:rsidR="00E00B15">
        <w:t>.</w:t>
      </w:r>
      <w:r>
        <w:t xml:space="preserve"> в предусмотренных настоящим Договором случаях;</w:t>
      </w:r>
    </w:p>
    <w:p w:rsidR="00956217" w:rsidRDefault="00956217" w:rsidP="00956217">
      <w:pPr>
        <w:jc w:val="both"/>
      </w:pPr>
      <w:r>
        <w:lastRenderedPageBreak/>
        <w:tab/>
        <w:t>- по иным основаниям, предусмотренным действующим законодательством Российской Федерации.</w:t>
      </w:r>
    </w:p>
    <w:p w:rsidR="00956217" w:rsidRDefault="00956217" w:rsidP="00956217">
      <w:pPr>
        <w:jc w:val="both"/>
      </w:pPr>
      <w: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956217" w:rsidRDefault="00956217" w:rsidP="00956217">
      <w:pPr>
        <w:jc w:val="both"/>
      </w:pPr>
      <w:r>
        <w:tab/>
        <w:t>4.4. Настоящий Договор составлен в двух аутентичных экземплярах, по одному для каждой из Сторон.</w:t>
      </w:r>
    </w:p>
    <w:p w:rsidR="00956217" w:rsidRDefault="00956217" w:rsidP="00956217">
      <w:pPr>
        <w:jc w:val="both"/>
      </w:pPr>
    </w:p>
    <w:p w:rsidR="00956217" w:rsidRDefault="00956217" w:rsidP="00956217">
      <w:pPr>
        <w:jc w:val="center"/>
        <w:rPr>
          <w:b/>
        </w:rPr>
      </w:pPr>
      <w:r>
        <w:rPr>
          <w:b/>
        </w:rPr>
        <w:t>5. АДРЕСА, РЕКВИЗИТЫ И ПОДПИСИ СТОРОН</w:t>
      </w:r>
    </w:p>
    <w:p w:rsidR="00956217" w:rsidRDefault="00956217" w:rsidP="00956217">
      <w:pPr>
        <w:jc w:val="center"/>
      </w:pPr>
    </w:p>
    <w:p w:rsidR="00956217" w:rsidRDefault="00956217" w:rsidP="00956217">
      <w:pPr>
        <w:pStyle w:val="a4"/>
        <w:ind w:left="0"/>
        <w:rPr>
          <w:b/>
          <w:bCs/>
        </w:rPr>
      </w:pPr>
      <w:r>
        <w:rPr>
          <w:b/>
          <w:bCs/>
        </w:rPr>
        <w:t>Организатор торгов:                                                   Заявитель:</w:t>
      </w:r>
    </w:p>
    <w:tbl>
      <w:tblPr>
        <w:tblW w:w="9960" w:type="dxa"/>
        <w:tblInd w:w="55" w:type="dxa"/>
        <w:tblLayout w:type="fixed"/>
        <w:tblCellMar>
          <w:top w:w="55" w:type="dxa"/>
          <w:left w:w="55" w:type="dxa"/>
          <w:bottom w:w="55" w:type="dxa"/>
          <w:right w:w="55" w:type="dxa"/>
        </w:tblCellMar>
        <w:tblLook w:val="04A0" w:firstRow="1" w:lastRow="0" w:firstColumn="1" w:lastColumn="0" w:noHBand="0" w:noVBand="1"/>
      </w:tblPr>
      <w:tblGrid>
        <w:gridCol w:w="4995"/>
        <w:gridCol w:w="4965"/>
      </w:tblGrid>
      <w:tr w:rsidR="00956217" w:rsidTr="00956217">
        <w:trPr>
          <w:trHeight w:val="735"/>
        </w:trPr>
        <w:tc>
          <w:tcPr>
            <w:tcW w:w="4995" w:type="dxa"/>
            <w:tcBorders>
              <w:top w:val="single" w:sz="4" w:space="0" w:color="auto"/>
              <w:left w:val="single" w:sz="4" w:space="0" w:color="auto"/>
              <w:bottom w:val="single" w:sz="4" w:space="0" w:color="auto"/>
              <w:right w:val="single" w:sz="4" w:space="0" w:color="auto"/>
            </w:tcBorders>
            <w:hideMark/>
          </w:tcPr>
          <w:p w:rsidR="00956217" w:rsidRDefault="00D45464">
            <w:pPr>
              <w:pStyle w:val="a5"/>
              <w:snapToGrid w:val="0"/>
              <w:rPr>
                <w:b/>
              </w:rPr>
            </w:pPr>
            <w:r>
              <w:rPr>
                <w:b/>
              </w:rPr>
              <w:t>Конкурсный управляющий ГУП КК «</w:t>
            </w:r>
            <w:proofErr w:type="spellStart"/>
            <w:r>
              <w:rPr>
                <w:b/>
              </w:rPr>
              <w:t>Кубаньлизинг</w:t>
            </w:r>
            <w:proofErr w:type="spellEnd"/>
            <w:r>
              <w:rPr>
                <w:b/>
              </w:rPr>
              <w:t>»</w:t>
            </w: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rPr>
                <w:b/>
              </w:rPr>
            </w:pPr>
          </w:p>
        </w:tc>
      </w:tr>
      <w:tr w:rsidR="00956217" w:rsidTr="00956217">
        <w:tc>
          <w:tcPr>
            <w:tcW w:w="4995" w:type="dxa"/>
            <w:vMerge w:val="restart"/>
            <w:tcBorders>
              <w:top w:val="single" w:sz="4" w:space="0" w:color="auto"/>
              <w:left w:val="single" w:sz="4" w:space="0" w:color="auto"/>
              <w:bottom w:val="single" w:sz="4" w:space="0" w:color="auto"/>
              <w:right w:val="single" w:sz="4" w:space="0" w:color="auto"/>
            </w:tcBorders>
            <w:hideMark/>
          </w:tcPr>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E00B15" w:rsidRPr="00C72064" w:rsidTr="00D45464">
              <w:tc>
                <w:tcPr>
                  <w:tcW w:w="9781" w:type="dxa"/>
                </w:tcPr>
                <w:p w:rsidR="00E00B15" w:rsidRPr="00C72064" w:rsidRDefault="00E00B15" w:rsidP="00E00B15">
                  <w:pPr>
                    <w:ind w:left="57"/>
                    <w:jc w:val="both"/>
                    <w:rPr>
                      <w:b/>
                    </w:rPr>
                  </w:pPr>
                </w:p>
                <w:p w:rsidR="00D45464" w:rsidRDefault="00E00B15" w:rsidP="00D45464">
                  <w:pPr>
                    <w:ind w:left="57"/>
                    <w:jc w:val="both"/>
                    <w:rPr>
                      <w:b/>
                    </w:rPr>
                  </w:pPr>
                  <w:r>
                    <w:rPr>
                      <w:b/>
                    </w:rPr>
                    <w:t>___________________</w:t>
                  </w:r>
                  <w:r w:rsidR="00D45464">
                    <w:rPr>
                      <w:b/>
                    </w:rPr>
                    <w:t xml:space="preserve">Павлова Анастасия </w:t>
                  </w:r>
                </w:p>
                <w:p w:rsidR="00E00B15" w:rsidRPr="00C72064" w:rsidRDefault="00D45464" w:rsidP="00D45464">
                  <w:pPr>
                    <w:ind w:left="57"/>
                    <w:rPr>
                      <w:b/>
                    </w:rPr>
                  </w:pPr>
                  <w:r>
                    <w:rPr>
                      <w:b/>
                    </w:rPr>
                    <w:t xml:space="preserve">                                                        </w:t>
                  </w:r>
                  <w:bookmarkStart w:id="0" w:name="_GoBack"/>
                  <w:bookmarkEnd w:id="0"/>
                  <w:r>
                    <w:rPr>
                      <w:b/>
                    </w:rPr>
                    <w:t>Игоревна</w:t>
                  </w:r>
                </w:p>
              </w:tc>
            </w:tr>
          </w:tbl>
          <w:p w:rsidR="00956217" w:rsidRDefault="00956217">
            <w:pPr>
              <w:pStyle w:val="a5"/>
              <w:snapToGrid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tabs>
                <w:tab w:val="left" w:pos="0"/>
              </w:tabs>
              <w:snapToGrid w:val="0"/>
              <w:ind w:left="-391"/>
              <w:jc w:val="both"/>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tabs>
                <w:tab w:val="left" w:pos="0"/>
              </w:tabs>
              <w:snapToGrid w:val="0"/>
              <w:ind w:left="-391"/>
              <w:jc w:val="both"/>
            </w:pPr>
          </w:p>
        </w:tc>
      </w:tr>
      <w:tr w:rsidR="00956217" w:rsidTr="00956217">
        <w:trPr>
          <w:trHeight w:val="284"/>
        </w:trPr>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tabs>
                <w:tab w:val="left" w:pos="0"/>
              </w:tabs>
              <w:snapToGrid w:val="0"/>
              <w:ind w:left="-391"/>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rPr>
                <w:color w:val="000000"/>
              </w:rPr>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rPr>
                <w:color w:val="000000"/>
              </w:rPr>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jc w:val="right"/>
              <w:rPr>
                <w:b/>
                <w:bCs/>
              </w:rPr>
            </w:pPr>
          </w:p>
        </w:tc>
      </w:tr>
      <w:tr w:rsidR="00956217" w:rsidTr="00956217">
        <w:tc>
          <w:tcPr>
            <w:tcW w:w="4995" w:type="dxa"/>
            <w:tcBorders>
              <w:top w:val="single" w:sz="4" w:space="0" w:color="auto"/>
              <w:left w:val="nil"/>
              <w:bottom w:val="nil"/>
              <w:right w:val="nil"/>
            </w:tcBorders>
          </w:tcPr>
          <w:p w:rsidR="00956217" w:rsidRDefault="00956217">
            <w:pPr>
              <w:pStyle w:val="a5"/>
              <w:snapToGrid w:val="0"/>
              <w:jc w:val="right"/>
            </w:pPr>
          </w:p>
        </w:tc>
        <w:tc>
          <w:tcPr>
            <w:tcW w:w="4965" w:type="dxa"/>
            <w:tcBorders>
              <w:top w:val="single" w:sz="4" w:space="0" w:color="auto"/>
              <w:left w:val="nil"/>
              <w:bottom w:val="nil"/>
              <w:right w:val="nil"/>
            </w:tcBorders>
          </w:tcPr>
          <w:p w:rsidR="00956217" w:rsidRDefault="00956217">
            <w:pPr>
              <w:pStyle w:val="a5"/>
              <w:snapToGrid w:val="0"/>
              <w:jc w:val="right"/>
            </w:pPr>
          </w:p>
        </w:tc>
      </w:tr>
    </w:tbl>
    <w:p w:rsidR="00956217" w:rsidRDefault="00956217" w:rsidP="00956217"/>
    <w:p w:rsidR="00956217" w:rsidRDefault="00956217" w:rsidP="00956217">
      <w:pPr>
        <w:jc w:val="center"/>
        <w:rPr>
          <w:b/>
        </w:rPr>
      </w:pPr>
    </w:p>
    <w:p w:rsidR="006219B1" w:rsidRDefault="006219B1"/>
    <w:sectPr w:rsidR="006219B1" w:rsidSect="00534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4E2D"/>
    <w:rsid w:val="00004EEA"/>
    <w:rsid w:val="002B738B"/>
    <w:rsid w:val="00350691"/>
    <w:rsid w:val="0047717E"/>
    <w:rsid w:val="004F3482"/>
    <w:rsid w:val="00534662"/>
    <w:rsid w:val="006219B1"/>
    <w:rsid w:val="00644B2A"/>
    <w:rsid w:val="006538F0"/>
    <w:rsid w:val="00686B00"/>
    <w:rsid w:val="006F37A4"/>
    <w:rsid w:val="00746D4A"/>
    <w:rsid w:val="007A4427"/>
    <w:rsid w:val="007A6B7F"/>
    <w:rsid w:val="007C4A84"/>
    <w:rsid w:val="008A24FC"/>
    <w:rsid w:val="00956217"/>
    <w:rsid w:val="00A550B1"/>
    <w:rsid w:val="00B95718"/>
    <w:rsid w:val="00C46A99"/>
    <w:rsid w:val="00C520B2"/>
    <w:rsid w:val="00CA6E22"/>
    <w:rsid w:val="00D45464"/>
    <w:rsid w:val="00D4749B"/>
    <w:rsid w:val="00D562B2"/>
    <w:rsid w:val="00D76009"/>
    <w:rsid w:val="00DE7F31"/>
    <w:rsid w:val="00E00B15"/>
    <w:rsid w:val="00E02F02"/>
    <w:rsid w:val="00EF6D25"/>
    <w:rsid w:val="00F50711"/>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9375E-E25D-4003-804F-F845E390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217"/>
    <w:pPr>
      <w:spacing w:after="0" w:line="240" w:lineRule="auto"/>
    </w:pPr>
    <w:rPr>
      <w:rFonts w:ascii="Calibri" w:eastAsia="Calibri" w:hAnsi="Calibri" w:cs="Times New Roman"/>
    </w:rPr>
  </w:style>
  <w:style w:type="paragraph" w:styleId="a4">
    <w:name w:val="List Paragraph"/>
    <w:basedOn w:val="a"/>
    <w:qFormat/>
    <w:rsid w:val="00956217"/>
    <w:pPr>
      <w:ind w:left="720"/>
      <w:jc w:val="both"/>
    </w:pPr>
  </w:style>
  <w:style w:type="paragraph" w:customStyle="1" w:styleId="a5">
    <w:name w:val="Содержимое таблицы"/>
    <w:basedOn w:val="a"/>
    <w:rsid w:val="0095621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 Павлова</dc:creator>
  <cp:keywords/>
  <dc:description/>
  <cp:lastModifiedBy>Виктор Н. Рыбаченко</cp:lastModifiedBy>
  <cp:revision>25</cp:revision>
  <dcterms:created xsi:type="dcterms:W3CDTF">2015-10-28T07:47:00Z</dcterms:created>
  <dcterms:modified xsi:type="dcterms:W3CDTF">2018-02-16T16:41:00Z</dcterms:modified>
</cp:coreProperties>
</file>