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3AF02" w14:textId="77777777" w:rsidR="00945763" w:rsidRDefault="00945763" w:rsidP="009457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92D90">
        <w:rPr>
          <w:rFonts w:ascii="Times New Roman" w:hAnsi="Times New Roman"/>
          <w:b/>
          <w:sz w:val="20"/>
          <w:szCs w:val="20"/>
        </w:rPr>
        <w:t>ДОГОВОР О ЗАДАТКЕ</w:t>
      </w:r>
    </w:p>
    <w:p w14:paraId="4A34B0CB" w14:textId="5237F33A" w:rsidR="00945763" w:rsidRPr="00192D90" w:rsidRDefault="00945763" w:rsidP="00B97D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2D90">
        <w:rPr>
          <w:rFonts w:ascii="Times New Roman" w:hAnsi="Times New Roman"/>
          <w:sz w:val="20"/>
          <w:szCs w:val="20"/>
        </w:rPr>
        <w:t>г. _________</w:t>
      </w:r>
      <w:r w:rsidR="005F7B7E">
        <w:rPr>
          <w:rFonts w:ascii="Times New Roman" w:hAnsi="Times New Roman"/>
          <w:sz w:val="20"/>
          <w:szCs w:val="20"/>
        </w:rPr>
        <w:tab/>
      </w:r>
      <w:r w:rsidR="005F7B7E">
        <w:rPr>
          <w:rFonts w:ascii="Times New Roman" w:hAnsi="Times New Roman"/>
          <w:sz w:val="20"/>
          <w:szCs w:val="20"/>
        </w:rPr>
        <w:tab/>
      </w:r>
      <w:r w:rsidR="005F7B7E">
        <w:rPr>
          <w:rFonts w:ascii="Times New Roman" w:hAnsi="Times New Roman"/>
          <w:sz w:val="20"/>
          <w:szCs w:val="20"/>
        </w:rPr>
        <w:tab/>
      </w:r>
      <w:r w:rsidR="005F7B7E">
        <w:rPr>
          <w:rFonts w:ascii="Times New Roman" w:hAnsi="Times New Roman"/>
          <w:sz w:val="20"/>
          <w:szCs w:val="20"/>
        </w:rPr>
        <w:tab/>
      </w:r>
      <w:r w:rsidR="005F7B7E">
        <w:rPr>
          <w:rFonts w:ascii="Times New Roman" w:hAnsi="Times New Roman"/>
          <w:sz w:val="20"/>
          <w:szCs w:val="20"/>
        </w:rPr>
        <w:tab/>
      </w:r>
      <w:r w:rsidR="005F7B7E">
        <w:rPr>
          <w:rFonts w:ascii="Times New Roman" w:hAnsi="Times New Roman"/>
          <w:sz w:val="20"/>
          <w:szCs w:val="20"/>
        </w:rPr>
        <w:tab/>
      </w:r>
      <w:r w:rsidR="005F7B7E">
        <w:rPr>
          <w:rFonts w:ascii="Times New Roman" w:hAnsi="Times New Roman"/>
          <w:sz w:val="20"/>
          <w:szCs w:val="20"/>
        </w:rPr>
        <w:tab/>
      </w:r>
      <w:r w:rsidR="005F7B7E">
        <w:rPr>
          <w:rFonts w:ascii="Times New Roman" w:hAnsi="Times New Roman"/>
          <w:sz w:val="20"/>
          <w:szCs w:val="20"/>
        </w:rPr>
        <w:tab/>
      </w:r>
      <w:r w:rsidR="005F7B7E">
        <w:rPr>
          <w:rFonts w:ascii="Times New Roman" w:hAnsi="Times New Roman"/>
          <w:sz w:val="20"/>
          <w:szCs w:val="20"/>
        </w:rPr>
        <w:tab/>
      </w:r>
      <w:r w:rsidR="005F7B7E">
        <w:rPr>
          <w:rFonts w:ascii="Times New Roman" w:hAnsi="Times New Roman"/>
          <w:sz w:val="20"/>
          <w:szCs w:val="20"/>
        </w:rPr>
        <w:tab/>
      </w:r>
      <w:r w:rsidR="005F7B7E">
        <w:rPr>
          <w:rFonts w:ascii="Times New Roman" w:hAnsi="Times New Roman"/>
          <w:sz w:val="20"/>
          <w:szCs w:val="20"/>
        </w:rPr>
        <w:tab/>
      </w:r>
      <w:r w:rsidRPr="00192D90">
        <w:rPr>
          <w:rFonts w:ascii="Times New Roman" w:hAnsi="Times New Roman"/>
          <w:sz w:val="20"/>
          <w:szCs w:val="20"/>
        </w:rPr>
        <w:t xml:space="preserve"> </w:t>
      </w:r>
      <w:r w:rsidR="00E417A8">
        <w:rPr>
          <w:rFonts w:ascii="Times New Roman" w:hAnsi="Times New Roman"/>
          <w:noProof/>
          <w:sz w:val="20"/>
          <w:szCs w:val="20"/>
        </w:rPr>
        <w:t>«___» ____ 20</w:t>
      </w:r>
      <w:r w:rsidR="00DA5243">
        <w:rPr>
          <w:rFonts w:ascii="Times New Roman" w:hAnsi="Times New Roman"/>
          <w:noProof/>
          <w:sz w:val="20"/>
          <w:szCs w:val="20"/>
        </w:rPr>
        <w:t>2</w:t>
      </w:r>
      <w:r w:rsidR="0026429E">
        <w:rPr>
          <w:rFonts w:ascii="Times New Roman" w:hAnsi="Times New Roman"/>
          <w:noProof/>
          <w:sz w:val="20"/>
          <w:szCs w:val="20"/>
        </w:rPr>
        <w:t>_</w:t>
      </w:r>
      <w:r w:rsidRPr="00192D90">
        <w:rPr>
          <w:rFonts w:ascii="Times New Roman" w:hAnsi="Times New Roman"/>
          <w:noProof/>
          <w:sz w:val="20"/>
          <w:szCs w:val="20"/>
        </w:rPr>
        <w:t>г.</w:t>
      </w:r>
    </w:p>
    <w:p w14:paraId="131E89F1" w14:textId="7BD0E141" w:rsidR="003041D4" w:rsidRDefault="003041D4" w:rsidP="008F3AA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41D4">
        <w:rPr>
          <w:rFonts w:ascii="Times New Roman" w:hAnsi="Times New Roman"/>
          <w:sz w:val="20"/>
          <w:szCs w:val="20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sz w:val="20"/>
          <w:szCs w:val="20"/>
        </w:rPr>
        <w:t>Лавреев</w:t>
      </w:r>
      <w:proofErr w:type="spellEnd"/>
      <w:r>
        <w:rPr>
          <w:rFonts w:ascii="Times New Roman" w:hAnsi="Times New Roman"/>
          <w:sz w:val="20"/>
          <w:szCs w:val="20"/>
        </w:rPr>
        <w:t xml:space="preserve"> Данила Васильевич</w:t>
      </w:r>
      <w:r w:rsidRPr="003041D4">
        <w:rPr>
          <w:rFonts w:ascii="Times New Roman" w:hAnsi="Times New Roman"/>
          <w:sz w:val="20"/>
          <w:szCs w:val="20"/>
        </w:rPr>
        <w:t xml:space="preserve"> (ОГРНИП 320402700042872, ИНН 402813478292), действующ</w:t>
      </w:r>
      <w:r>
        <w:rPr>
          <w:rFonts w:ascii="Times New Roman" w:hAnsi="Times New Roman"/>
          <w:sz w:val="20"/>
          <w:szCs w:val="20"/>
        </w:rPr>
        <w:t>ий</w:t>
      </w:r>
      <w:r w:rsidRPr="003041D4">
        <w:rPr>
          <w:rFonts w:ascii="Times New Roman" w:hAnsi="Times New Roman"/>
          <w:sz w:val="20"/>
          <w:szCs w:val="20"/>
        </w:rPr>
        <w:t xml:space="preserve"> от имени конкурсного управляющего ООО «</w:t>
      </w:r>
      <w:proofErr w:type="spellStart"/>
      <w:r>
        <w:rPr>
          <w:rFonts w:ascii="Times New Roman" w:hAnsi="Times New Roman"/>
          <w:sz w:val="20"/>
          <w:szCs w:val="20"/>
        </w:rPr>
        <w:t>СпецЛифтЗапчасть</w:t>
      </w:r>
      <w:proofErr w:type="spellEnd"/>
      <w:r w:rsidRPr="003041D4">
        <w:rPr>
          <w:rFonts w:ascii="Times New Roman" w:hAnsi="Times New Roman"/>
          <w:sz w:val="20"/>
          <w:szCs w:val="20"/>
        </w:rPr>
        <w:t>» (</w:t>
      </w:r>
      <w:r w:rsidR="00B97DBE" w:rsidRPr="00B97DBE">
        <w:rPr>
          <w:rFonts w:ascii="Times New Roman" w:hAnsi="Times New Roman"/>
          <w:sz w:val="20"/>
          <w:szCs w:val="20"/>
        </w:rPr>
        <w:t xml:space="preserve">ОГРН 1086731007241, ИНН 6730076892, 214036, Смоленская область, город Смоленск, улица </w:t>
      </w:r>
      <w:proofErr w:type="spellStart"/>
      <w:r w:rsidR="00B97DBE" w:rsidRPr="00B97DBE">
        <w:rPr>
          <w:rFonts w:ascii="Times New Roman" w:hAnsi="Times New Roman"/>
          <w:sz w:val="20"/>
          <w:szCs w:val="20"/>
        </w:rPr>
        <w:t>Смольянинова</w:t>
      </w:r>
      <w:proofErr w:type="spellEnd"/>
      <w:r w:rsidR="00B97DBE" w:rsidRPr="00B97DBE">
        <w:rPr>
          <w:rFonts w:ascii="Times New Roman" w:hAnsi="Times New Roman"/>
          <w:sz w:val="20"/>
          <w:szCs w:val="20"/>
        </w:rPr>
        <w:t>, дом 15, офис 7</w:t>
      </w:r>
      <w:r w:rsidRPr="003041D4">
        <w:rPr>
          <w:rFonts w:ascii="Times New Roman" w:hAnsi="Times New Roman"/>
          <w:sz w:val="20"/>
          <w:szCs w:val="20"/>
        </w:rPr>
        <w:t>) Данских Дмитрия Алексеевича (</w:t>
      </w:r>
      <w:r w:rsidR="00B97DBE" w:rsidRPr="00B97DBE">
        <w:rPr>
          <w:rFonts w:ascii="Times New Roman" w:hAnsi="Times New Roman"/>
          <w:sz w:val="20"/>
          <w:szCs w:val="20"/>
        </w:rPr>
        <w:t>ИНН 772578122803, СНИЛС 141-067-753 39, тел: 8-915-058-61-37, адрес электронной почты: 9150586137@mail.ru, адрес: 115407, г. Москва, а/я 31</w:t>
      </w:r>
      <w:r w:rsidRPr="003041D4">
        <w:rPr>
          <w:rFonts w:ascii="Times New Roman" w:hAnsi="Times New Roman"/>
          <w:sz w:val="20"/>
          <w:szCs w:val="20"/>
        </w:rPr>
        <w:t xml:space="preserve">), члена  СРО «Союз менеджеров и арбитражных управляющих» (ОГРН 1027709028160, ИНН 7709395841, 109029, г. Москва, ул. Нижегородская, д. 32, корп. 15), утвержденного </w:t>
      </w:r>
      <w:r w:rsidR="00B97DBE" w:rsidRPr="00B97DBE">
        <w:rPr>
          <w:rFonts w:ascii="Times New Roman" w:hAnsi="Times New Roman"/>
          <w:sz w:val="20"/>
          <w:szCs w:val="20"/>
        </w:rPr>
        <w:t>Определением Арбитражного суда Смоленской области от 26.10.2020 г. по делу № А62-12933/2019</w:t>
      </w:r>
      <w:r w:rsidRPr="003041D4">
        <w:rPr>
          <w:rFonts w:ascii="Times New Roman" w:hAnsi="Times New Roman"/>
          <w:sz w:val="20"/>
          <w:szCs w:val="20"/>
        </w:rPr>
        <w:t>, именуемый в дальнейшем «Организатор торгов», с одной стороны, и ____________________________________________________, именуемое (-</w:t>
      </w:r>
      <w:proofErr w:type="spellStart"/>
      <w:r w:rsidRPr="003041D4">
        <w:rPr>
          <w:rFonts w:ascii="Times New Roman" w:hAnsi="Times New Roman"/>
          <w:sz w:val="20"/>
          <w:szCs w:val="20"/>
        </w:rPr>
        <w:t>ый</w:t>
      </w:r>
      <w:proofErr w:type="spellEnd"/>
      <w:r w:rsidRPr="003041D4">
        <w:rPr>
          <w:rFonts w:ascii="Times New Roman" w:hAnsi="Times New Roman"/>
          <w:sz w:val="20"/>
          <w:szCs w:val="20"/>
        </w:rPr>
        <w:t>, -</w:t>
      </w:r>
      <w:proofErr w:type="spellStart"/>
      <w:r w:rsidRPr="003041D4">
        <w:rPr>
          <w:rFonts w:ascii="Times New Roman" w:hAnsi="Times New Roman"/>
          <w:sz w:val="20"/>
          <w:szCs w:val="20"/>
        </w:rPr>
        <w:t>ая</w:t>
      </w:r>
      <w:proofErr w:type="spellEnd"/>
      <w:r w:rsidRPr="003041D4">
        <w:rPr>
          <w:rFonts w:ascii="Times New Roman" w:hAnsi="Times New Roman"/>
          <w:sz w:val="20"/>
          <w:szCs w:val="20"/>
        </w:rPr>
        <w:t>) в дальнейшем «Заявитель», с другой стороны, заключили настоящий договор о нижеследующем:</w:t>
      </w:r>
    </w:p>
    <w:p w14:paraId="60C63D62" w14:textId="77777777" w:rsidR="00945763" w:rsidRPr="007E46AC" w:rsidRDefault="00945763" w:rsidP="00945763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E46AC"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302DD44F" w14:textId="45BD2D0A" w:rsidR="00945763" w:rsidRPr="008F3AA4" w:rsidRDefault="00945763" w:rsidP="008F3AA4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8F3AA4">
        <w:rPr>
          <w:rFonts w:ascii="Times New Roman" w:hAnsi="Times New Roman"/>
          <w:sz w:val="20"/>
          <w:szCs w:val="20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3B0806" w:rsidRPr="008F3AA4">
        <w:rPr>
          <w:rFonts w:ascii="Times New Roman" w:hAnsi="Times New Roman"/>
          <w:sz w:val="20"/>
          <w:szCs w:val="20"/>
        </w:rPr>
        <w:t xml:space="preserve">ООО </w:t>
      </w:r>
      <w:r w:rsidR="005F7B7E" w:rsidRPr="005F7B7E">
        <w:rPr>
          <w:rFonts w:ascii="Times New Roman" w:hAnsi="Times New Roman"/>
          <w:sz w:val="20"/>
          <w:szCs w:val="20"/>
        </w:rPr>
        <w:t>«</w:t>
      </w:r>
      <w:proofErr w:type="spellStart"/>
      <w:r w:rsidR="00B97DBE">
        <w:rPr>
          <w:rFonts w:ascii="Times New Roman" w:hAnsi="Times New Roman"/>
          <w:sz w:val="20"/>
          <w:szCs w:val="20"/>
        </w:rPr>
        <w:t>СпецЛифтЗапчасть</w:t>
      </w:r>
      <w:proofErr w:type="spellEnd"/>
      <w:r w:rsidR="005F7B7E" w:rsidRPr="005F7B7E">
        <w:rPr>
          <w:rFonts w:ascii="Times New Roman" w:hAnsi="Times New Roman"/>
          <w:sz w:val="20"/>
          <w:szCs w:val="20"/>
        </w:rPr>
        <w:t>»</w:t>
      </w:r>
      <w:r w:rsidR="002F1132" w:rsidRPr="006876B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876B2">
        <w:rPr>
          <w:rFonts w:ascii="Times New Roman" w:hAnsi="Times New Roman"/>
          <w:b/>
          <w:bCs/>
          <w:sz w:val="20"/>
          <w:szCs w:val="20"/>
        </w:rPr>
        <w:t>по</w:t>
      </w:r>
      <w:r w:rsidRPr="008F3AA4">
        <w:rPr>
          <w:rFonts w:ascii="Times New Roman" w:hAnsi="Times New Roman"/>
          <w:sz w:val="20"/>
          <w:szCs w:val="20"/>
        </w:rPr>
        <w:t xml:space="preserve"> </w:t>
      </w:r>
      <w:r w:rsidR="006876B2" w:rsidRPr="006876B2">
        <w:rPr>
          <w:rFonts w:ascii="Times New Roman" w:hAnsi="Times New Roman"/>
          <w:b/>
          <w:sz w:val="20"/>
          <w:szCs w:val="20"/>
        </w:rPr>
        <w:t>Лот</w:t>
      </w:r>
      <w:r w:rsidR="006876B2">
        <w:rPr>
          <w:rFonts w:ascii="Times New Roman" w:hAnsi="Times New Roman"/>
          <w:b/>
          <w:sz w:val="20"/>
          <w:szCs w:val="20"/>
        </w:rPr>
        <w:t>у</w:t>
      </w:r>
      <w:r w:rsidR="006876B2" w:rsidRPr="006876B2">
        <w:rPr>
          <w:rFonts w:ascii="Times New Roman" w:hAnsi="Times New Roman"/>
          <w:b/>
          <w:sz w:val="20"/>
          <w:szCs w:val="20"/>
        </w:rPr>
        <w:t xml:space="preserve"> № 1: </w:t>
      </w:r>
      <w:r w:rsidR="00B97DBE" w:rsidRPr="00B97DBE">
        <w:rPr>
          <w:rFonts w:ascii="Times New Roman" w:hAnsi="Times New Roman"/>
          <w:bCs/>
          <w:sz w:val="20"/>
          <w:szCs w:val="20"/>
        </w:rPr>
        <w:t>Право требования исполнения денежного обязательства ООО «</w:t>
      </w:r>
      <w:proofErr w:type="spellStart"/>
      <w:r w:rsidR="00B97DBE" w:rsidRPr="00B97DBE">
        <w:rPr>
          <w:rFonts w:ascii="Times New Roman" w:hAnsi="Times New Roman"/>
          <w:bCs/>
          <w:sz w:val="20"/>
          <w:szCs w:val="20"/>
        </w:rPr>
        <w:t>СпецЛифтЗапчасть</w:t>
      </w:r>
      <w:proofErr w:type="spellEnd"/>
      <w:r w:rsidR="00B97DBE" w:rsidRPr="00B97DBE">
        <w:rPr>
          <w:rFonts w:ascii="Times New Roman" w:hAnsi="Times New Roman"/>
          <w:bCs/>
          <w:sz w:val="20"/>
          <w:szCs w:val="20"/>
        </w:rPr>
        <w:t xml:space="preserve">» (ИНН 6730076892, ОГРН 1086731007241) к Обществу с ограниченной ответственностью "Лифтовая компания" (ОГРН 1137449001876; ИНН 7449113348) на основании решения Арбитражного суда Смоленской области 05.09.2019 по делу № А62-1085/2019, </w:t>
      </w:r>
      <w:r w:rsidR="00B97DBE" w:rsidRPr="00B97DBE">
        <w:rPr>
          <w:rFonts w:ascii="Times New Roman" w:hAnsi="Times New Roman"/>
          <w:b/>
          <w:sz w:val="20"/>
          <w:szCs w:val="20"/>
        </w:rPr>
        <w:t>с начальной ценой 93 000 рублей</w:t>
      </w:r>
      <w:r w:rsidR="00B97DBE" w:rsidRPr="00B97DBE">
        <w:rPr>
          <w:rFonts w:ascii="Times New Roman" w:hAnsi="Times New Roman"/>
          <w:bCs/>
          <w:sz w:val="20"/>
          <w:szCs w:val="20"/>
        </w:rPr>
        <w:t xml:space="preserve">. </w:t>
      </w:r>
      <w:r w:rsidR="00B97DBE" w:rsidRPr="00B97DBE">
        <w:rPr>
          <w:rFonts w:ascii="Times New Roman" w:hAnsi="Times New Roman"/>
          <w:b/>
          <w:sz w:val="20"/>
          <w:szCs w:val="20"/>
        </w:rPr>
        <w:t>Лот № 2:</w:t>
      </w:r>
      <w:r w:rsidR="00B97DBE" w:rsidRPr="00B97DBE">
        <w:rPr>
          <w:rFonts w:ascii="Times New Roman" w:hAnsi="Times New Roman"/>
          <w:bCs/>
          <w:sz w:val="20"/>
          <w:szCs w:val="20"/>
        </w:rPr>
        <w:t xml:space="preserve"> Право на получение в собственность ООО «</w:t>
      </w:r>
      <w:proofErr w:type="spellStart"/>
      <w:r w:rsidR="00B97DBE" w:rsidRPr="00B97DBE">
        <w:rPr>
          <w:rFonts w:ascii="Times New Roman" w:hAnsi="Times New Roman"/>
          <w:bCs/>
          <w:sz w:val="20"/>
          <w:szCs w:val="20"/>
        </w:rPr>
        <w:t>СпецЛифтЗапчасть</w:t>
      </w:r>
      <w:proofErr w:type="spellEnd"/>
      <w:r w:rsidR="00B97DBE" w:rsidRPr="00B97DBE">
        <w:rPr>
          <w:rFonts w:ascii="Times New Roman" w:hAnsi="Times New Roman"/>
          <w:bCs/>
          <w:sz w:val="20"/>
          <w:szCs w:val="20"/>
        </w:rPr>
        <w:t xml:space="preserve">» (ИНН 6730076892, ОГРН 1086731007241) однокомнатной квартиры с условным номером 28, общей проектной площадью 73,61 кв метра, расположенной в осях 1-5, Г-Е на 3 этаже в строящемся 23-этажном жилом доме на площади Речников в г. Чебоксары, полученной по Предварительному договору № 28 от 05 апреля 2016 г, Дополнительному соглашению от 01 июля 2017 г, заключенным с ООО "Речной фасад Чувашии" (ОГРН 1052182813297, ИНН 2127024905), </w:t>
      </w:r>
      <w:r w:rsidR="00B97DBE" w:rsidRPr="00B97DBE">
        <w:rPr>
          <w:rFonts w:ascii="Times New Roman" w:hAnsi="Times New Roman"/>
          <w:b/>
          <w:sz w:val="20"/>
          <w:szCs w:val="20"/>
        </w:rPr>
        <w:t>с начальной ценной 3 202 000 рублей</w:t>
      </w:r>
      <w:r w:rsidR="002F1132" w:rsidRPr="008F3AA4">
        <w:rPr>
          <w:rFonts w:ascii="Times New Roman" w:hAnsi="Times New Roman"/>
          <w:sz w:val="20"/>
          <w:szCs w:val="20"/>
        </w:rPr>
        <w:t xml:space="preserve">, </w:t>
      </w:r>
      <w:r w:rsidRPr="008F3AA4">
        <w:rPr>
          <w:rFonts w:ascii="Times New Roman" w:hAnsi="Times New Roman"/>
          <w:sz w:val="20"/>
          <w:szCs w:val="20"/>
        </w:rPr>
        <w:t>перечисляет задаток</w:t>
      </w:r>
      <w:r w:rsidR="00245BDE" w:rsidRPr="008F3AA4">
        <w:rPr>
          <w:rFonts w:ascii="Times New Roman" w:hAnsi="Times New Roman"/>
          <w:sz w:val="20"/>
          <w:szCs w:val="20"/>
        </w:rPr>
        <w:t xml:space="preserve"> в размере</w:t>
      </w:r>
      <w:r w:rsidRPr="008F3AA4">
        <w:rPr>
          <w:rFonts w:ascii="Times New Roman" w:hAnsi="Times New Roman"/>
          <w:sz w:val="20"/>
          <w:szCs w:val="20"/>
        </w:rPr>
        <w:t xml:space="preserve"> </w:t>
      </w:r>
      <w:r w:rsidR="00245BDE" w:rsidRPr="008F3AA4">
        <w:rPr>
          <w:rFonts w:ascii="Times New Roman" w:hAnsi="Times New Roman"/>
          <w:sz w:val="20"/>
          <w:szCs w:val="20"/>
        </w:rPr>
        <w:t>10% от начальной цены лота</w:t>
      </w:r>
      <w:r w:rsidRPr="008F3AA4">
        <w:rPr>
          <w:rFonts w:ascii="Times New Roman" w:hAnsi="Times New Roman"/>
          <w:sz w:val="20"/>
          <w:szCs w:val="20"/>
        </w:rPr>
        <w:t>.</w:t>
      </w:r>
    </w:p>
    <w:p w14:paraId="6936B044" w14:textId="77777777" w:rsidR="00945763" w:rsidRPr="007E46AC" w:rsidRDefault="00945763" w:rsidP="0094576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E46AC">
        <w:rPr>
          <w:rFonts w:ascii="Times New Roman" w:hAnsi="Times New Roman"/>
          <w:sz w:val="20"/>
          <w:szCs w:val="20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14:paraId="72150B2C" w14:textId="77777777" w:rsidR="00945763" w:rsidRPr="007E46AC" w:rsidRDefault="00945763" w:rsidP="0094576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E46AC">
        <w:rPr>
          <w:rFonts w:ascii="Times New Roman" w:hAnsi="Times New Roman"/>
          <w:sz w:val="20"/>
          <w:szCs w:val="20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14:paraId="2C5A9B76" w14:textId="77777777" w:rsidR="00945763" w:rsidRPr="007E46AC" w:rsidRDefault="00945763" w:rsidP="0094576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E46AC">
        <w:rPr>
          <w:rFonts w:ascii="Times New Roman" w:hAnsi="Times New Roman"/>
          <w:sz w:val="20"/>
          <w:szCs w:val="20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14:paraId="2B0AB6BD" w14:textId="77777777" w:rsidR="00945763" w:rsidRPr="007E46AC" w:rsidRDefault="00945763" w:rsidP="0094576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E46AC">
        <w:rPr>
          <w:rFonts w:ascii="Times New Roman" w:hAnsi="Times New Roman"/>
          <w:sz w:val="20"/>
          <w:szCs w:val="20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14:paraId="55114554" w14:textId="77777777" w:rsidR="00945763" w:rsidRPr="007E46AC" w:rsidRDefault="00945763" w:rsidP="00945763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E46AC">
        <w:rPr>
          <w:rFonts w:ascii="Times New Roman" w:hAnsi="Times New Roman"/>
          <w:b/>
          <w:sz w:val="20"/>
          <w:szCs w:val="20"/>
        </w:rPr>
        <w:t>Порядок внесения задатка</w:t>
      </w:r>
    </w:p>
    <w:p w14:paraId="129D8B19" w14:textId="00159313" w:rsidR="00945763" w:rsidRPr="007E46AC" w:rsidRDefault="00945763" w:rsidP="0094576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E46AC">
        <w:rPr>
          <w:rFonts w:ascii="Times New Roman" w:hAnsi="Times New Roman"/>
          <w:sz w:val="20"/>
          <w:szCs w:val="20"/>
        </w:rPr>
        <w:t xml:space="preserve"> </w:t>
      </w:r>
      <w:r w:rsidR="007F5060" w:rsidRPr="007F5060">
        <w:rPr>
          <w:rFonts w:ascii="Times New Roman" w:hAnsi="Times New Roman"/>
          <w:sz w:val="20"/>
          <w:szCs w:val="20"/>
        </w:rPr>
        <w:t xml:space="preserve">Для участия в торгах заявитель в течение срока приема заявок должен внести задаток на счет </w:t>
      </w:r>
      <w:r w:rsidR="00B97DBE" w:rsidRPr="00B97DBE">
        <w:rPr>
          <w:rFonts w:ascii="Times New Roman" w:hAnsi="Times New Roman"/>
          <w:sz w:val="20"/>
          <w:szCs w:val="20"/>
        </w:rPr>
        <w:t xml:space="preserve">Индивидуального предпринимателя </w:t>
      </w:r>
      <w:proofErr w:type="spellStart"/>
      <w:r w:rsidR="00B97DBE" w:rsidRPr="00B97DBE">
        <w:rPr>
          <w:rFonts w:ascii="Times New Roman" w:hAnsi="Times New Roman"/>
          <w:sz w:val="20"/>
          <w:szCs w:val="20"/>
        </w:rPr>
        <w:t>Лавреева</w:t>
      </w:r>
      <w:proofErr w:type="spellEnd"/>
      <w:r w:rsidR="00B97DBE" w:rsidRPr="00B97DBE">
        <w:rPr>
          <w:rFonts w:ascii="Times New Roman" w:hAnsi="Times New Roman"/>
          <w:sz w:val="20"/>
          <w:szCs w:val="20"/>
        </w:rPr>
        <w:t xml:space="preserve"> Данилы Васильевича (ОГРНИП 320402700042872, ИНН 402813478292), р/с 40802810200000110459, в АО «МОСКОМБАНК» г. Москва, БИК 044525476, к/с 30101810245250000476. В назначении платежа необходимо указать: «Задаток для участия в торгах по продаже имущества ООО «</w:t>
      </w:r>
      <w:proofErr w:type="spellStart"/>
      <w:r w:rsidR="00B97DBE" w:rsidRPr="00B97DBE">
        <w:rPr>
          <w:rFonts w:ascii="Times New Roman" w:hAnsi="Times New Roman"/>
          <w:sz w:val="20"/>
          <w:szCs w:val="20"/>
        </w:rPr>
        <w:t>СпецЛифтЗапчасть</w:t>
      </w:r>
      <w:proofErr w:type="spellEnd"/>
      <w:r w:rsidR="00B97DBE" w:rsidRPr="00B97DBE">
        <w:rPr>
          <w:rFonts w:ascii="Times New Roman" w:hAnsi="Times New Roman"/>
          <w:sz w:val="20"/>
          <w:szCs w:val="20"/>
        </w:rPr>
        <w:t>», лот № ___)</w:t>
      </w:r>
      <w:r w:rsidR="00B97DBE">
        <w:rPr>
          <w:rFonts w:ascii="Times New Roman" w:hAnsi="Times New Roman"/>
          <w:sz w:val="20"/>
          <w:szCs w:val="20"/>
        </w:rPr>
        <w:t>.</w:t>
      </w:r>
    </w:p>
    <w:p w14:paraId="40EE00EB" w14:textId="77777777" w:rsidR="00945763" w:rsidRPr="007E46AC" w:rsidRDefault="00945763" w:rsidP="0094576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E46AC">
        <w:rPr>
          <w:rFonts w:ascii="Times New Roman" w:hAnsi="Times New Roman"/>
          <w:sz w:val="20"/>
          <w:szCs w:val="20"/>
        </w:rPr>
        <w:t>Обязанность Заявителя по перечислению задатка считается исполненной в момент зачисления денежных средств на расчетный счет в полной сумме, указанной в п. 2.1. настоящего договора.</w:t>
      </w:r>
    </w:p>
    <w:p w14:paraId="05A6121D" w14:textId="77777777" w:rsidR="00945763" w:rsidRPr="007E46AC" w:rsidRDefault="00945763" w:rsidP="0094576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E46AC">
        <w:rPr>
          <w:rFonts w:ascii="Times New Roman" w:hAnsi="Times New Roman"/>
          <w:sz w:val="20"/>
          <w:szCs w:val="20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14:paraId="4F1194BD" w14:textId="77777777" w:rsidR="00945763" w:rsidRPr="007E46AC" w:rsidRDefault="00945763" w:rsidP="0094576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E46AC">
        <w:rPr>
          <w:rFonts w:ascii="Times New Roman" w:hAnsi="Times New Roman"/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14:paraId="7083E4F5" w14:textId="77777777" w:rsidR="00945763" w:rsidRPr="007E46AC" w:rsidRDefault="00945763" w:rsidP="0094576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E46AC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14:paraId="0EF38417" w14:textId="77777777" w:rsidR="00945763" w:rsidRPr="00335A3F" w:rsidRDefault="00945763" w:rsidP="00335A3F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E46AC">
        <w:rPr>
          <w:rFonts w:ascii="Times New Roman" w:hAnsi="Times New Roman"/>
          <w:sz w:val="20"/>
          <w:szCs w:val="20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="00335A3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 не достижении согласия споры и </w:t>
      </w:r>
      <w:r w:rsidR="00335A3F">
        <w:rPr>
          <w:rFonts w:ascii="Times New Roman" w:hAnsi="Times New Roman"/>
          <w:sz w:val="20"/>
          <w:szCs w:val="24"/>
        </w:rPr>
        <w:t>разногласия рассматриваются по месту нахождения Ответчика</w:t>
      </w:r>
      <w:r w:rsidR="00335A3F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2F1F2E37" w14:textId="77777777" w:rsidR="00945763" w:rsidRPr="007E46AC" w:rsidRDefault="00945763" w:rsidP="0094576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E46AC">
        <w:rPr>
          <w:rFonts w:ascii="Times New Roman" w:hAnsi="Times New Roman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A3CAEDF" w14:textId="77777777" w:rsidR="00945763" w:rsidRPr="007E46AC" w:rsidRDefault="00945763" w:rsidP="0094576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E46AC">
        <w:rPr>
          <w:rFonts w:ascii="Times New Roman" w:hAnsi="Times New Roman"/>
          <w:b/>
          <w:sz w:val="20"/>
          <w:szCs w:val="20"/>
        </w:rPr>
        <w:t>Реквизиты сторон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1"/>
        <w:gridCol w:w="4584"/>
      </w:tblGrid>
      <w:tr w:rsidR="00945763" w:rsidRPr="007E46AC" w14:paraId="4421ECF6" w14:textId="77777777" w:rsidTr="00B97DBE"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D985F" w14:textId="7CFFCE5F" w:rsidR="00E7469E" w:rsidRPr="007E46AC" w:rsidRDefault="00945763" w:rsidP="00C14F4C">
            <w:pPr>
              <w:pStyle w:val="a3"/>
              <w:rPr>
                <w:sz w:val="20"/>
                <w:szCs w:val="20"/>
              </w:rPr>
            </w:pPr>
            <w:r w:rsidRPr="007E4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060">
              <w:rPr>
                <w:rFonts w:ascii="Times New Roman" w:hAnsi="Times New Roman"/>
                <w:sz w:val="20"/>
                <w:szCs w:val="20"/>
              </w:rPr>
              <w:t>Организатор торгов</w:t>
            </w:r>
            <w:r w:rsidR="00E7469E" w:rsidRPr="007F506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97DBE" w:rsidRPr="00B97DBE">
              <w:rPr>
                <w:rFonts w:ascii="Times New Roman" w:hAnsi="Times New Roman"/>
                <w:sz w:val="20"/>
                <w:szCs w:val="20"/>
              </w:rPr>
              <w:t>Индивидуальн</w:t>
            </w:r>
            <w:r w:rsidR="00B97DBE">
              <w:rPr>
                <w:rFonts w:ascii="Times New Roman" w:hAnsi="Times New Roman"/>
                <w:sz w:val="20"/>
                <w:szCs w:val="20"/>
              </w:rPr>
              <w:t>ый</w:t>
            </w:r>
            <w:r w:rsidR="00B97DBE" w:rsidRPr="00B97DBE">
              <w:rPr>
                <w:rFonts w:ascii="Times New Roman" w:hAnsi="Times New Roman"/>
                <w:sz w:val="20"/>
                <w:szCs w:val="20"/>
              </w:rPr>
              <w:t xml:space="preserve"> предпринимател</w:t>
            </w:r>
            <w:r w:rsidR="00B97DBE">
              <w:rPr>
                <w:rFonts w:ascii="Times New Roman" w:hAnsi="Times New Roman"/>
                <w:sz w:val="20"/>
                <w:szCs w:val="20"/>
              </w:rPr>
              <w:t>ь</w:t>
            </w:r>
            <w:r w:rsidR="00B97DBE" w:rsidRPr="00B97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97DBE" w:rsidRPr="00B97DBE">
              <w:rPr>
                <w:rFonts w:ascii="Times New Roman" w:hAnsi="Times New Roman"/>
                <w:sz w:val="20"/>
                <w:szCs w:val="20"/>
              </w:rPr>
              <w:t>Лавреев</w:t>
            </w:r>
            <w:proofErr w:type="spellEnd"/>
            <w:r w:rsidR="00B97DBE" w:rsidRPr="00B97DBE">
              <w:rPr>
                <w:rFonts w:ascii="Times New Roman" w:hAnsi="Times New Roman"/>
                <w:sz w:val="20"/>
                <w:szCs w:val="20"/>
              </w:rPr>
              <w:t xml:space="preserve"> Данил</w:t>
            </w:r>
            <w:r w:rsidR="00B97DBE">
              <w:rPr>
                <w:rFonts w:ascii="Times New Roman" w:hAnsi="Times New Roman"/>
                <w:sz w:val="20"/>
                <w:szCs w:val="20"/>
              </w:rPr>
              <w:t>а</w:t>
            </w:r>
            <w:r w:rsidR="00B97DBE" w:rsidRPr="00B97DBE">
              <w:rPr>
                <w:rFonts w:ascii="Times New Roman" w:hAnsi="Times New Roman"/>
                <w:sz w:val="20"/>
                <w:szCs w:val="20"/>
              </w:rPr>
              <w:t xml:space="preserve"> Васильевич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B5BE9" w14:textId="77777777" w:rsidR="00945763" w:rsidRPr="007F5060" w:rsidRDefault="00945763" w:rsidP="00A438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46AC">
              <w:rPr>
                <w:sz w:val="20"/>
                <w:szCs w:val="20"/>
              </w:rPr>
              <w:t xml:space="preserve"> </w:t>
            </w:r>
            <w:r w:rsidRPr="007F5060">
              <w:rPr>
                <w:rFonts w:ascii="Times New Roman" w:hAnsi="Times New Roman"/>
                <w:sz w:val="20"/>
                <w:szCs w:val="20"/>
              </w:rPr>
              <w:t>Претендент</w:t>
            </w:r>
            <w:r w:rsidR="00E7469E" w:rsidRPr="007F5060">
              <w:rPr>
                <w:rFonts w:ascii="Times New Roman" w:hAnsi="Times New Roman"/>
                <w:sz w:val="20"/>
                <w:szCs w:val="20"/>
              </w:rPr>
              <w:t xml:space="preserve"> - заявитель</w:t>
            </w:r>
          </w:p>
        </w:tc>
      </w:tr>
      <w:tr w:rsidR="00945763" w:rsidRPr="007E46AC" w14:paraId="189DC1F7" w14:textId="77777777" w:rsidTr="00B97DBE"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C61BF" w14:textId="6DB0EF92" w:rsidR="00945763" w:rsidRPr="007E46AC" w:rsidRDefault="00B97DBE" w:rsidP="00C14F4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DBE">
              <w:rPr>
                <w:rFonts w:ascii="Times New Roman" w:hAnsi="Times New Roman"/>
                <w:sz w:val="20"/>
                <w:szCs w:val="20"/>
              </w:rPr>
              <w:t>ОГРНИП 320402700042872, ИНН 402813478292), р/с 40802810200000110459, в АО «МОСКОМБАНК» г. Москва, БИК 044525476, к/с 30101810245250000476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EC80E" w14:textId="77777777" w:rsidR="00945763" w:rsidRPr="007E46AC" w:rsidRDefault="00945763" w:rsidP="00E7469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763" w:rsidRPr="007E46AC" w14:paraId="13CB6C9B" w14:textId="77777777" w:rsidTr="00B97DBE"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12451" w14:textId="40890906" w:rsidR="00B97DBE" w:rsidRDefault="00B97DBE" w:rsidP="007E46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97DBE">
              <w:rPr>
                <w:rFonts w:ascii="Times New Roman" w:hAnsi="Times New Roman"/>
                <w:sz w:val="20"/>
                <w:szCs w:val="20"/>
              </w:rPr>
              <w:t xml:space="preserve">Организатор торгов: Индивидуальный предприниматель </w:t>
            </w:r>
            <w:proofErr w:type="spellStart"/>
            <w:r w:rsidRPr="00B97DBE">
              <w:rPr>
                <w:rFonts w:ascii="Times New Roman" w:hAnsi="Times New Roman"/>
                <w:sz w:val="20"/>
                <w:szCs w:val="20"/>
              </w:rPr>
              <w:t>Лавреев</w:t>
            </w:r>
            <w:proofErr w:type="spellEnd"/>
            <w:r w:rsidRPr="00B97DBE">
              <w:rPr>
                <w:rFonts w:ascii="Times New Roman" w:hAnsi="Times New Roman"/>
                <w:sz w:val="20"/>
                <w:szCs w:val="20"/>
              </w:rPr>
              <w:t xml:space="preserve"> Данила Васильевич</w:t>
            </w:r>
          </w:p>
          <w:p w14:paraId="2A14AAFE" w14:textId="20C21FF8" w:rsidR="00945763" w:rsidRPr="007E46AC" w:rsidRDefault="00945763" w:rsidP="007E46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E46AC">
              <w:rPr>
                <w:rFonts w:ascii="Times New Roman" w:hAnsi="Times New Roman"/>
                <w:sz w:val="20"/>
                <w:szCs w:val="20"/>
              </w:rPr>
              <w:t xml:space="preserve">__________________ </w:t>
            </w:r>
            <w:r w:rsidR="00E417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  <w:r w:rsidR="00B97DBE">
              <w:rPr>
                <w:rFonts w:ascii="Times New Roman" w:hAnsi="Times New Roman"/>
                <w:noProof/>
                <w:sz w:val="20"/>
                <w:szCs w:val="20"/>
              </w:rPr>
              <w:t>Лавреев Д.В.</w:t>
            </w:r>
            <w:r w:rsidRPr="007E46AC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0A404" w14:textId="77777777" w:rsidR="00945763" w:rsidRPr="007E46AC" w:rsidRDefault="00945763" w:rsidP="00320214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14:paraId="2BD1342D" w14:textId="77777777" w:rsidR="00945763" w:rsidRPr="007E46AC" w:rsidRDefault="00945763" w:rsidP="00A4387B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7E46A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____________________ /_______________/</w:t>
            </w:r>
          </w:p>
        </w:tc>
      </w:tr>
    </w:tbl>
    <w:p w14:paraId="7E122A01" w14:textId="77777777" w:rsidR="00074FD2" w:rsidRDefault="00074FD2" w:rsidP="00B97DBE"/>
    <w:sectPr w:rsidR="00074FD2" w:rsidSect="00945763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763"/>
    <w:rsid w:val="00041299"/>
    <w:rsid w:val="00047C44"/>
    <w:rsid w:val="00074FD2"/>
    <w:rsid w:val="000A18B4"/>
    <w:rsid w:val="001C372D"/>
    <w:rsid w:val="00245BDE"/>
    <w:rsid w:val="0026429E"/>
    <w:rsid w:val="00274EEB"/>
    <w:rsid w:val="002F1132"/>
    <w:rsid w:val="003041D4"/>
    <w:rsid w:val="00335A3F"/>
    <w:rsid w:val="00341E84"/>
    <w:rsid w:val="003B0806"/>
    <w:rsid w:val="0049557E"/>
    <w:rsid w:val="005B63D9"/>
    <w:rsid w:val="005F7B7E"/>
    <w:rsid w:val="00606A5D"/>
    <w:rsid w:val="00640A5B"/>
    <w:rsid w:val="006876B2"/>
    <w:rsid w:val="006C386F"/>
    <w:rsid w:val="00717B83"/>
    <w:rsid w:val="00741151"/>
    <w:rsid w:val="007E46AC"/>
    <w:rsid w:val="007F5060"/>
    <w:rsid w:val="008333F9"/>
    <w:rsid w:val="00837A0D"/>
    <w:rsid w:val="008F3AA4"/>
    <w:rsid w:val="00945763"/>
    <w:rsid w:val="00A4387B"/>
    <w:rsid w:val="00A83363"/>
    <w:rsid w:val="00B64815"/>
    <w:rsid w:val="00B97DBE"/>
    <w:rsid w:val="00C14F4C"/>
    <w:rsid w:val="00DA5243"/>
    <w:rsid w:val="00E15A1E"/>
    <w:rsid w:val="00E339C5"/>
    <w:rsid w:val="00E417A8"/>
    <w:rsid w:val="00E7469E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FE70"/>
  <w15:docId w15:val="{AA8263D0-C0EA-43C5-8087-DD739E43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69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74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Екатерина Данских</cp:lastModifiedBy>
  <cp:revision>12</cp:revision>
  <dcterms:created xsi:type="dcterms:W3CDTF">2019-09-29T18:02:00Z</dcterms:created>
  <dcterms:modified xsi:type="dcterms:W3CDTF">2021-02-19T12:01:00Z</dcterms:modified>
</cp:coreProperties>
</file>