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2" w:rsidRPr="00A34F6A" w:rsidRDefault="00A10C22" w:rsidP="00A10C22">
      <w:pPr>
        <w:pStyle w:val="a5"/>
        <w:rPr>
          <w:sz w:val="22"/>
          <w:szCs w:val="22"/>
        </w:rPr>
      </w:pPr>
      <w:r w:rsidRPr="00A34F6A">
        <w:rPr>
          <w:sz w:val="22"/>
          <w:szCs w:val="22"/>
        </w:rPr>
        <w:t>ДОГОВОР ЗАДАТКА №____</w:t>
      </w:r>
    </w:p>
    <w:p w:rsidR="00A10C22" w:rsidRPr="00321B55" w:rsidRDefault="00A10C22" w:rsidP="00A10C22">
      <w:pPr>
        <w:jc w:val="center"/>
        <w:rPr>
          <w:b/>
          <w:bCs/>
          <w:sz w:val="22"/>
          <w:szCs w:val="22"/>
          <w:lang w:val="ru-RU"/>
        </w:rPr>
      </w:pPr>
    </w:p>
    <w:p w:rsidR="00A10C22" w:rsidRPr="00320C1D" w:rsidRDefault="00A10C22" w:rsidP="00A10C22">
      <w:pPr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«___» _________ 201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г.                                                                                                  г. Москва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</w:p>
    <w:p w:rsidR="00A10C22" w:rsidRPr="00320C1D" w:rsidRDefault="00A10C22" w:rsidP="00A10C22">
      <w:pPr>
        <w:pStyle w:val="a3"/>
        <w:ind w:firstLine="567"/>
        <w:rPr>
          <w:rFonts w:eastAsia="Arial Unicode MS"/>
          <w:color w:val="000000"/>
          <w:sz w:val="22"/>
          <w:szCs w:val="22"/>
          <w:u w:color="000000"/>
          <w:lang w:eastAsia="en-US"/>
        </w:rPr>
      </w:pP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«________________», именуемое в дальнейшем «Претендент», в лице ______________, действующего на основании __________________, с одной стороны, и </w:t>
      </w:r>
      <w:proofErr w:type="gramEnd"/>
    </w:p>
    <w:p w:rsidR="00A10C22" w:rsidRPr="00320C1D" w:rsidRDefault="00A10C22" w:rsidP="00A10C22">
      <w:pPr>
        <w:pStyle w:val="a3"/>
        <w:ind w:firstLine="567"/>
        <w:rPr>
          <w:rFonts w:eastAsia="Arial Unicode MS"/>
          <w:color w:val="000000"/>
          <w:sz w:val="22"/>
          <w:szCs w:val="22"/>
          <w:u w:color="000000"/>
          <w:lang w:eastAsia="en-US"/>
        </w:rPr>
      </w:pPr>
      <w:proofErr w:type="gramStart"/>
      <w:r>
        <w:rPr>
          <w:rFonts w:eastAsia="Arial Unicode MS"/>
          <w:color w:val="000000"/>
          <w:sz w:val="22"/>
          <w:szCs w:val="22"/>
          <w:u w:color="000000"/>
          <w:lang w:eastAsia="en-US"/>
        </w:rPr>
        <w:t>Общество с ограниченной ответственностью</w:t>
      </w:r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«Компания по антикризисному управлению», именуемое в дельнейшем «Организатор торгов», в лице Генерального директора </w:t>
      </w:r>
      <w:proofErr w:type="spellStart"/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Калайчевой</w:t>
      </w:r>
      <w:proofErr w:type="spellEnd"/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Людмилы </w:t>
      </w:r>
      <w:proofErr w:type="spellStart"/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Жановны</w:t>
      </w:r>
      <w:proofErr w:type="spellEnd"/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, действующей на основании Устава и </w:t>
      </w:r>
      <w:r w:rsidRPr="00F86798">
        <w:rPr>
          <w:rFonts w:eastAsia="Arial Unicode MS"/>
          <w:sz w:val="22"/>
          <w:szCs w:val="22"/>
          <w:u w:color="000000"/>
          <w:lang w:eastAsia="en-US"/>
        </w:rPr>
        <w:t xml:space="preserve">поручения </w:t>
      </w:r>
      <w:r w:rsidRPr="00CF6AAD">
        <w:rPr>
          <w:rFonts w:eastAsia="Arial Unicode MS"/>
          <w:sz w:val="22"/>
          <w:szCs w:val="22"/>
          <w:u w:color="000000"/>
          <w:lang w:eastAsia="en-US"/>
        </w:rPr>
        <w:t xml:space="preserve">конкурсного управляющего </w:t>
      </w:r>
      <w:r>
        <w:rPr>
          <w:rFonts w:eastAsia="Arial Unicode MS"/>
          <w:sz w:val="22"/>
          <w:szCs w:val="22"/>
          <w:u w:color="000000"/>
          <w:lang w:eastAsia="en-US"/>
        </w:rPr>
        <w:t>ООО «РОКФОЛ»</w:t>
      </w:r>
      <w:r w:rsidRPr="00CF6AAD">
        <w:rPr>
          <w:rFonts w:eastAsia="Arial Unicode MS"/>
          <w:sz w:val="22"/>
          <w:szCs w:val="22"/>
          <w:u w:color="000000"/>
          <w:lang w:eastAsia="en-US"/>
        </w:rPr>
        <w:t xml:space="preserve"> </w:t>
      </w:r>
      <w:r>
        <w:rPr>
          <w:rFonts w:eastAsia="Arial Unicode MS"/>
          <w:sz w:val="22"/>
          <w:szCs w:val="22"/>
          <w:u w:color="000000"/>
          <w:lang w:eastAsia="en-US"/>
        </w:rPr>
        <w:t>Чёрного М.В.</w:t>
      </w:r>
      <w:r w:rsidRPr="00CF6AAD">
        <w:rPr>
          <w:rFonts w:eastAsia="Arial Unicode MS"/>
          <w:sz w:val="22"/>
          <w:szCs w:val="22"/>
          <w:u w:color="000000"/>
          <w:lang w:eastAsia="en-US"/>
        </w:rPr>
        <w:t xml:space="preserve"> (действующего на основании </w:t>
      </w:r>
      <w:r>
        <w:rPr>
          <w:rFonts w:eastAsia="Arial Unicode MS"/>
          <w:sz w:val="22"/>
          <w:szCs w:val="22"/>
          <w:u w:color="000000"/>
          <w:lang w:eastAsia="en-US"/>
        </w:rPr>
        <w:t xml:space="preserve">Решения Арбитражного суда города Москвы от </w:t>
      </w:r>
      <w:r w:rsidRPr="007450C8">
        <w:rPr>
          <w:rFonts w:eastAsia="Arial Unicode MS"/>
          <w:sz w:val="22"/>
          <w:szCs w:val="22"/>
          <w:u w:color="000000"/>
          <w:lang w:eastAsia="en-US"/>
        </w:rPr>
        <w:t>27.02.2018 года по делу №А40-67896/17- 124-85Б</w:t>
      </w:r>
      <w:r w:rsidRPr="00F86798">
        <w:rPr>
          <w:rFonts w:eastAsia="Arial Unicode MS"/>
          <w:sz w:val="22"/>
          <w:szCs w:val="22"/>
          <w:u w:color="000000"/>
          <w:lang w:eastAsia="en-US"/>
        </w:rPr>
        <w:t>)</w:t>
      </w:r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,  в дальнейшем совместно именуемые «Стороны»,</w:t>
      </w:r>
      <w:r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</w:t>
      </w:r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заключили настоящий договор о нижеследующем.</w:t>
      </w:r>
      <w:proofErr w:type="gramEnd"/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1.Предмет договора</w:t>
      </w: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F86798" w:rsidRDefault="00A10C22" w:rsidP="00A10C22">
      <w:pPr>
        <w:ind w:firstLine="567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1.1.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Предметом договора является внесение Претендентом  задатка для участия в аукционе по продаже имущества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Общества с ограниченной ответственностью «РОКФОЛ» </w:t>
      </w:r>
      <w:r w:rsidRPr="007450C8">
        <w:rPr>
          <w:rFonts w:eastAsia="Arial Unicode MS"/>
          <w:sz w:val="22"/>
          <w:szCs w:val="22"/>
          <w:u w:color="000000"/>
          <w:lang w:val="ru-RU"/>
        </w:rPr>
        <w:t>(ОГРН 1047796588058, ИНН 7705612661, адрес местонахождения 121596, МОСКВА ГОРОД, УЛИЦА ГОРБУНОВА, ДОМ 2, СТРОЕНИЕ 204, ПОМ.</w:t>
      </w:r>
      <w:proofErr w:type="gramEnd"/>
      <w:r w:rsidRPr="007450C8">
        <w:rPr>
          <w:rFonts w:eastAsia="Arial Unicode MS"/>
          <w:sz w:val="22"/>
          <w:szCs w:val="22"/>
          <w:u w:color="000000"/>
          <w:lang w:val="ru-RU"/>
        </w:rPr>
        <w:t xml:space="preserve"> II КОМН. 5)</w:t>
      </w:r>
      <w:r w:rsidRPr="00F86798">
        <w:rPr>
          <w:rFonts w:eastAsia="Arial Unicode MS"/>
          <w:sz w:val="22"/>
          <w:szCs w:val="22"/>
          <w:u w:color="000000"/>
          <w:lang w:val="ru-RU"/>
        </w:rPr>
        <w:t>.</w:t>
      </w:r>
    </w:p>
    <w:p w:rsidR="00A10C22" w:rsidRDefault="00A10C22" w:rsidP="00A10C22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1.2. Претендент вносит задаток денежными средствами в счет обеспечения оплаты приобретаемого на торгах имущества Продавца, а именно Лот № __ «__________».</w:t>
      </w:r>
    </w:p>
    <w:p w:rsidR="00A10C22" w:rsidRPr="00320C1D" w:rsidRDefault="00A10C22" w:rsidP="00A10C22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</w:p>
    <w:p w:rsidR="00A10C22" w:rsidRDefault="00A10C22" w:rsidP="00A10C22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1.3. </w:t>
      </w:r>
      <w:proofErr w:type="gramStart"/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Уплата задатка в размере, определенном пунктом 2.2. договора и на электронной торговой площадке по Интернет-адресу </w:t>
      </w:r>
      <w:r w:rsidRPr="00F86798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www.utender.ru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, означает полный и безоговорочный акцепт условий настоящего договора, а также подтверждает осведомленность и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Арбитражным судом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города Моск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в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ы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, решениями собрания (комитета) кредиторов,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конкурсным управляющим ООО «РОКФОЛ</w:t>
      </w:r>
      <w:r w:rsidRPr="00BC54C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»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, согласие с</w:t>
      </w:r>
      <w:proofErr w:type="gramEnd"/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его состоянием и качеством, состоянием </w:t>
      </w:r>
      <w:proofErr w:type="spellStart"/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правоподтверждающей</w:t>
      </w:r>
      <w:proofErr w:type="spellEnd"/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документации, ознакомление и согласие с проектами договоров, размещенных на электронной торговой площадке, согласие заключить договор в качестве единственного участника торгов.</w:t>
      </w:r>
    </w:p>
    <w:p w:rsidR="00A10C22" w:rsidRPr="00320C1D" w:rsidRDefault="00A10C22" w:rsidP="00A10C22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</w:p>
    <w:p w:rsidR="00A10C22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2. Размер задатка</w:t>
      </w: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2.1. Задаток устанавливается в размере 20 процентов начальной цены продажи Лота № __ «_________________».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2.2. Сумма задатка составляет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_________________ (________________) 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рублей 00 копеек.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 Порядок и сроки внесение задатка</w:t>
      </w: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3.1. Задаток вносится Заявителем путём перечисления указанной в пункте 2.2. суммы на расчётный счёт 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Общества с ограниченной ответственностью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«Компания по антикризисному управлению» по следующим реквизитам: ИНН 4632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227451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, КПП 463201001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расчетный счет 40702810032290000208 в Курский РФ ОАО «</w:t>
      </w:r>
      <w:proofErr w:type="spell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Россельхозбанк</w:t>
      </w:r>
      <w:proofErr w:type="spell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» г. Курск, БИК 043807798.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3.2.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«О несостоятельности (банкротстве)». </w:t>
      </w:r>
    </w:p>
    <w:p w:rsidR="00A10C22" w:rsidRPr="00320C1D" w:rsidRDefault="00A10C22" w:rsidP="00A10C22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Задаток считается поступившим с момента зачисления денежных средств на указанный расчетный счет. </w:t>
      </w:r>
    </w:p>
    <w:p w:rsidR="00A10C22" w:rsidRPr="00320C1D" w:rsidRDefault="00A10C22" w:rsidP="00A10C22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3.3. Для участия в аукционе Претендент представляет Организатору торгов платежное поручение с отметкой банка об исполнении, подтверждающее внесение задатка.</w:t>
      </w:r>
    </w:p>
    <w:p w:rsidR="00A10C22" w:rsidRPr="00320C1D" w:rsidRDefault="00A10C22" w:rsidP="00A10C22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4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 Обязанность Претендента по уплате суммы задатка считается исполненной при наличии зачисленных денежных средств на расчетном счете, указанном в информационном сообщении о проведении торгов, на момент окончания приема заявок.</w:t>
      </w:r>
    </w:p>
    <w:p w:rsidR="00A10C22" w:rsidRPr="00320C1D" w:rsidRDefault="00A10C22" w:rsidP="00A10C22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5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 В случае победы Претендента на аукционе и заключения с Продавцом (Организатором торгов) договора купли-продажи имущества, внесенный задаток засчитывается в счет оплаты приобретаемого имущества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lastRenderedPageBreak/>
        <w:t>3.4.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6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 На денежные средства, перечисленные в соответствии с настоящим договором, проценты не начисляются.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7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 В случае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,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если в платежном документе по перечислению суммы задатка на расчетный счет, указанный в информационном сообщении о проведении торгов не указаны номер и дата договора о задатке, указанные денежные средства считаются ошибочно перечисленными и возвращаются плательщику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 Порядок возврата задатка</w:t>
      </w: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4.1. 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Задаток возвращается Заявителю 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за вычетом комиссии кредитной организации за РКО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в порядке и сроки, установленные настоящим разделом, в случаях отказа в допуске Заявителя к участию в торгах, отзыва Заявителем заявки на участие в торгах, признания торгов несостоявшимися (кроме случая, когда Заявитель является единственным участником торгов), отмены торгов и в случае, если Заявитель не признан победителем состоявшихся торгов.</w:t>
      </w:r>
      <w:proofErr w:type="gramEnd"/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4.2. В случае если Заявитель не допущен к участию в торгах, Организатор торгов возвращает сумму внесенного Заявителем задатка на его расчётный счёт в течение 5 рабочих дней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с даты оформления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протокола о результатах проведения торгов.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4.3. В случае если Заявитель не признан победителем состоявшихся торгов, Организатор торгов перечисляет сумму внесенного Заявителем задатка на его расчётный счёт в течение 5 рабочих дней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с даты подписания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протокола о результатах проведения торгов.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4.4. В случае отзыва Заявителем заявки на участие в торгах Организатор торгов возвращает Заявителю задаток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4.5. В случае признания торгов несостоявшимися Организатор торгов перечисляет сумму внесенного Заявителем задатка на его расчётный счёт в течение 5 рабочих дней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с даты оформления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протокола об окончании приема заявок и признании торгов несостоявшимися (кроме случая, когда Заявитель является единственным участником торгов).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4.6. В случае отмены торгов по продаже имущества Организатор торгов перечисляет сумму внесенного Заявителем задатка на его расчётный счёт в течение 5 рабочих дней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с даты принятия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решения об отмене торгов.</w:t>
      </w:r>
    </w:p>
    <w:p w:rsidR="00A10C22" w:rsidRDefault="00A10C22" w:rsidP="00A10C22">
      <w:pPr>
        <w:pStyle w:val="a7"/>
        <w:ind w:left="0" w:firstLine="567"/>
        <w:rPr>
          <w:rFonts w:eastAsia="Arial Unicode MS"/>
          <w:color w:val="000000"/>
          <w:sz w:val="22"/>
          <w:szCs w:val="22"/>
          <w:u w:color="000000"/>
          <w:lang w:eastAsia="en-US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4.7. Внесенный задаток не возвращается в случае, если Заявитель, признанный победителем торгов:</w:t>
      </w:r>
    </w:p>
    <w:p w:rsidR="00A10C22" w:rsidRDefault="00A10C22" w:rsidP="00A10C22">
      <w:pPr>
        <w:pStyle w:val="a7"/>
        <w:ind w:left="0" w:firstLine="567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 xml:space="preserve">- </w:t>
      </w:r>
      <w:r w:rsidRPr="00320C1D">
        <w:rPr>
          <w:rFonts w:eastAsia="Arial Unicode MS"/>
          <w:color w:val="000000"/>
          <w:sz w:val="22"/>
          <w:szCs w:val="22"/>
          <w:u w:color="000000"/>
        </w:rPr>
        <w:t>уклоняется от заключения договора купли-про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дажи имущества (иного договора, </w:t>
      </w:r>
      <w:r w:rsidRPr="00320C1D">
        <w:rPr>
          <w:rFonts w:eastAsia="Arial Unicode MS"/>
          <w:color w:val="000000"/>
          <w:sz w:val="22"/>
          <w:szCs w:val="22"/>
          <w:u w:color="000000"/>
        </w:rPr>
        <w:t>заключаемого по результатам торгов) в установленный извещением о проведении торгов срок;</w:t>
      </w:r>
    </w:p>
    <w:p w:rsidR="00A10C22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-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уклоняется от оплаты имущества в соответствии с условиями заключенного договора купли-продажи (иного договора, заключаемого по результатам торгов), что станет основанием для одностороннего отказа от исполнения договора со сторон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ы 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ООО</w:t>
      </w:r>
      <w:proofErr w:type="gramEnd"/>
      <w:r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«РОКФОЛ»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; </w:t>
      </w:r>
    </w:p>
    <w:p w:rsidR="00A10C22" w:rsidRPr="00A10C22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- заявляет об одностороннем отказе от исполнения заключенного договора купли-продажи (иного договора, заключаемого по результатам торгов);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4.8. Внесенный задаток также не подлежит возврату в случае, когда Заявитель, признанный единственным участником торгов, уклоняется от заключения договора по результатам торгов в порядке, установленном п. 17 ст. 110 ФЗ «О несостоятельности (банкротстве)». 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4.9. Внесенный Заявителем задаток засчитывается в счет оплаты приобретаемого на торгах имущества при заключении договора купли-продажи имущества или иного договора.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4.10. Заявитель обязан незамедлительно информировать Организатора торгов об изменении своих банковских </w:t>
      </w:r>
      <w:proofErr w:type="gram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реквизитов</w:t>
      </w:r>
      <w:proofErr w:type="gram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5. Прочие условия</w:t>
      </w: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5.1. Договор составлен в 2-х экземплярах, имеющих равную юридическую силу.</w:t>
      </w:r>
    </w:p>
    <w:p w:rsidR="00A10C22" w:rsidRPr="00320C1D" w:rsidRDefault="00A10C22" w:rsidP="00A10C22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5.2. Все споры по настоящему договору подлежат рассмотрению в Арбитражном суде </w:t>
      </w:r>
      <w:r>
        <w:rPr>
          <w:rFonts w:eastAsia="Arial Unicode MS"/>
          <w:color w:val="000000"/>
          <w:sz w:val="22"/>
          <w:szCs w:val="22"/>
          <w:u w:color="000000"/>
          <w:lang w:val="ru-RU"/>
        </w:rPr>
        <w:t>города Москвы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(в случае, когда Заявитель является юридическим лицом и спор подведомственен арбитражному суду) или в </w:t>
      </w:r>
      <w:proofErr w:type="spellStart"/>
      <w:r w:rsidRPr="00AF0E79">
        <w:rPr>
          <w:rFonts w:eastAsia="Arial Unicode MS"/>
          <w:sz w:val="22"/>
          <w:szCs w:val="22"/>
          <w:u w:color="000000"/>
          <w:lang w:val="ru-RU"/>
        </w:rPr>
        <w:t>Басманном</w:t>
      </w:r>
      <w:proofErr w:type="spellEnd"/>
      <w:r>
        <w:rPr>
          <w:rFonts w:eastAsia="Arial Unicode MS"/>
          <w:sz w:val="22"/>
          <w:szCs w:val="22"/>
          <w:u w:color="000000"/>
          <w:lang w:val="ru-RU"/>
        </w:rPr>
        <w:t xml:space="preserve">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районном суде города Москвы (в случае, когда Заявитель является физическим лицом и спор подведомственен суду общей юрисдикции).</w:t>
      </w: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pStyle w:val="1"/>
        <w:ind w:firstLine="567"/>
        <w:jc w:val="center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  <w:t>6. Реквизиты сторон</w:t>
      </w:r>
    </w:p>
    <w:p w:rsidR="00A10C22" w:rsidRPr="00320C1D" w:rsidRDefault="00A10C22" w:rsidP="00A10C22">
      <w:pPr>
        <w:ind w:firstLine="567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68"/>
        <w:gridCol w:w="4803"/>
      </w:tblGrid>
      <w:tr w:rsidR="00A10C22" w:rsidRPr="00320C1D" w:rsidTr="0083576D">
        <w:trPr>
          <w:jc w:val="center"/>
        </w:trPr>
        <w:tc>
          <w:tcPr>
            <w:tcW w:w="4968" w:type="dxa"/>
          </w:tcPr>
          <w:p w:rsidR="00A10C22" w:rsidRPr="00320C1D" w:rsidRDefault="00A10C22" w:rsidP="0083576D">
            <w:pPr>
              <w:ind w:firstLine="567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Претендент</w:t>
            </w:r>
          </w:p>
        </w:tc>
        <w:tc>
          <w:tcPr>
            <w:tcW w:w="4941" w:type="dxa"/>
          </w:tcPr>
          <w:p w:rsidR="00A10C22" w:rsidRPr="00320C1D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Организатор торгов</w:t>
            </w:r>
          </w:p>
        </w:tc>
      </w:tr>
      <w:tr w:rsidR="00A10C22" w:rsidRPr="00320C1D" w:rsidTr="0083576D">
        <w:trPr>
          <w:jc w:val="center"/>
        </w:trPr>
        <w:tc>
          <w:tcPr>
            <w:tcW w:w="4968" w:type="dxa"/>
          </w:tcPr>
          <w:p w:rsidR="00A10C22" w:rsidRPr="00320C1D" w:rsidRDefault="00A10C22" w:rsidP="0083576D">
            <w:pPr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Наименование</w:t>
            </w:r>
          </w:p>
          <w:p w:rsidR="00A10C22" w:rsidRPr="00320C1D" w:rsidRDefault="00A10C22" w:rsidP="0083576D">
            <w:pPr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  <w:p w:rsidR="00A10C22" w:rsidRPr="00320C1D" w:rsidRDefault="00A10C22" w:rsidP="0083576D">
            <w:pPr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Адрес: </w:t>
            </w:r>
          </w:p>
        </w:tc>
        <w:tc>
          <w:tcPr>
            <w:tcW w:w="4941" w:type="dxa"/>
          </w:tcPr>
          <w:p w:rsidR="00A10C22" w:rsidRPr="00320C1D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Общество с ограниченной ответственностью</w:t>
            </w:r>
          </w:p>
          <w:p w:rsidR="00A10C22" w:rsidRPr="00320C1D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«Компания по антикризисному управлению» </w:t>
            </w:r>
          </w:p>
          <w:p w:rsidR="00A10C22" w:rsidRPr="00320C1D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ИНН 4632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227451</w:t>
            </w: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, КПП 463201001, </w:t>
            </w:r>
          </w:p>
        </w:tc>
      </w:tr>
      <w:tr w:rsidR="00A10C22" w:rsidRPr="00A10C22" w:rsidTr="0083576D">
        <w:trPr>
          <w:jc w:val="center"/>
        </w:trPr>
        <w:tc>
          <w:tcPr>
            <w:tcW w:w="4968" w:type="dxa"/>
          </w:tcPr>
          <w:p w:rsidR="00A10C22" w:rsidRPr="00320C1D" w:rsidRDefault="00A10C22" w:rsidP="0083576D">
            <w:pPr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  <w:p w:rsidR="00A10C22" w:rsidRPr="00320C1D" w:rsidRDefault="00A10C22" w:rsidP="0083576D">
            <w:pPr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ИНН </w:t>
            </w:r>
          </w:p>
        </w:tc>
        <w:tc>
          <w:tcPr>
            <w:tcW w:w="4941" w:type="dxa"/>
          </w:tcPr>
          <w:p w:rsidR="00A10C22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 40702810032290000208 в Курский РФ ОАО «</w:t>
            </w:r>
            <w:proofErr w:type="spellStart"/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Россельхозбанк</w:t>
            </w:r>
            <w:proofErr w:type="spellEnd"/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» г. Курск, БИК 043807798 </w:t>
            </w:r>
          </w:p>
          <w:p w:rsidR="00A10C22" w:rsidRPr="00320C1D" w:rsidRDefault="00A10C22" w:rsidP="0083576D">
            <w:pPr>
              <w:ind w:left="191" w:firstLine="6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к/с 30101810700000000798</w:t>
            </w:r>
            <w:bookmarkStart w:id="0" w:name="_GoBack"/>
            <w:bookmarkEnd w:id="0"/>
          </w:p>
        </w:tc>
      </w:tr>
    </w:tbl>
    <w:p w:rsidR="00A10C22" w:rsidRPr="00320C1D" w:rsidRDefault="00A10C22" w:rsidP="00A10C22">
      <w:pPr>
        <w:pStyle w:val="1"/>
        <w:ind w:firstLine="567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pStyle w:val="1"/>
        <w:ind w:firstLine="567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  <w:t>Подписи и печати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A10C22" w:rsidRPr="00320C1D" w:rsidTr="0083576D">
        <w:tc>
          <w:tcPr>
            <w:tcW w:w="5148" w:type="dxa"/>
          </w:tcPr>
          <w:p w:rsidR="00A10C22" w:rsidRPr="00320C1D" w:rsidRDefault="00A10C22" w:rsidP="0083576D">
            <w:pPr>
              <w:ind w:firstLine="567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Претендент  </w:t>
            </w:r>
          </w:p>
        </w:tc>
        <w:tc>
          <w:tcPr>
            <w:tcW w:w="5148" w:type="dxa"/>
          </w:tcPr>
          <w:p w:rsidR="00A10C22" w:rsidRPr="00320C1D" w:rsidRDefault="00A10C22" w:rsidP="0083576D">
            <w:pPr>
              <w:ind w:left="202" w:firstLine="11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Организатор торгов</w:t>
            </w:r>
          </w:p>
        </w:tc>
      </w:tr>
      <w:tr w:rsidR="00A10C22" w:rsidRPr="00A10C22" w:rsidTr="0083576D">
        <w:tc>
          <w:tcPr>
            <w:tcW w:w="5148" w:type="dxa"/>
          </w:tcPr>
          <w:p w:rsidR="00A10C22" w:rsidRPr="00320C1D" w:rsidRDefault="00A10C22" w:rsidP="0083576D">
            <w:pPr>
              <w:ind w:firstLine="567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148" w:type="dxa"/>
          </w:tcPr>
          <w:p w:rsidR="00A10C22" w:rsidRPr="00320C1D" w:rsidRDefault="00A10C22" w:rsidP="0083576D">
            <w:pPr>
              <w:ind w:left="202" w:firstLine="11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Общество с ограниченной ответственностью</w:t>
            </w:r>
          </w:p>
          <w:p w:rsidR="00A10C22" w:rsidRPr="00320C1D" w:rsidRDefault="00A10C22" w:rsidP="0083576D">
            <w:pPr>
              <w:ind w:left="202" w:firstLine="11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«Компания по антикризисному управлению»</w:t>
            </w:r>
          </w:p>
        </w:tc>
      </w:tr>
    </w:tbl>
    <w:p w:rsidR="00A10C22" w:rsidRPr="00320C1D" w:rsidRDefault="00A10C22" w:rsidP="00A10C22">
      <w:pPr>
        <w:ind w:firstLine="567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tabs>
          <w:tab w:val="left" w:pos="5790"/>
        </w:tabs>
        <w:ind w:firstLine="567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:rsidR="00A10C22" w:rsidRPr="00320C1D" w:rsidRDefault="00A10C22" w:rsidP="00A10C22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_________________________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  <w:t xml:space="preserve">______________________ </w:t>
      </w:r>
      <w:proofErr w:type="spellStart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Калайчева</w:t>
      </w:r>
      <w:proofErr w:type="spellEnd"/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Л.Ж.</w:t>
      </w:r>
    </w:p>
    <w:p w:rsidR="008B2248" w:rsidRDefault="00A10C22"/>
    <w:sectPr w:rsidR="008B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2"/>
    <w:rsid w:val="006559E6"/>
    <w:rsid w:val="008E1C20"/>
    <w:rsid w:val="00A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10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rsid w:val="00A10C22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A1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10C22"/>
    <w:pPr>
      <w:jc w:val="center"/>
    </w:pPr>
    <w:rPr>
      <w:b/>
      <w:bCs/>
      <w:sz w:val="28"/>
      <w:lang w:val="ru-RU" w:eastAsia="ru-RU"/>
    </w:rPr>
  </w:style>
  <w:style w:type="character" w:customStyle="1" w:styleId="a6">
    <w:name w:val="Название Знак"/>
    <w:basedOn w:val="a0"/>
    <w:link w:val="a5"/>
    <w:rsid w:val="00A10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1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10C22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10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10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rsid w:val="00A10C22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A1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10C22"/>
    <w:pPr>
      <w:jc w:val="center"/>
    </w:pPr>
    <w:rPr>
      <w:b/>
      <w:bCs/>
      <w:sz w:val="28"/>
      <w:lang w:val="ru-RU" w:eastAsia="ru-RU"/>
    </w:rPr>
  </w:style>
  <w:style w:type="character" w:customStyle="1" w:styleId="a6">
    <w:name w:val="Название Знак"/>
    <w:basedOn w:val="a0"/>
    <w:link w:val="a5"/>
    <w:rsid w:val="00A10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1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10C22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10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dcterms:created xsi:type="dcterms:W3CDTF">2021-02-19T11:15:00Z</dcterms:created>
  <dcterms:modified xsi:type="dcterms:W3CDTF">2021-02-19T11:22:00Z</dcterms:modified>
</cp:coreProperties>
</file>