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46" w:rsidRDefault="004361AD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 xml:space="preserve">ДОГОВОР О ЗАДАТКЕ № </w:t>
      </w:r>
    </w:p>
    <w:p w:rsidR="00D33246" w:rsidRDefault="004361AD">
      <w:pPr>
        <w:shd w:val="clear" w:color="auto" w:fill="FFFFFF"/>
        <w:tabs>
          <w:tab w:val="left" w:pos="7229"/>
        </w:tabs>
        <w:spacing w:before="226"/>
        <w:ind w:left="24"/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«___»___________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:rsidR="00D33246" w:rsidRDefault="00D33246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D33246" w:rsidRPr="002E72AE" w:rsidRDefault="00000493">
      <w:pPr>
        <w:shd w:val="clear" w:color="auto" w:fill="FFFFFF"/>
        <w:spacing w:line="276" w:lineRule="exact"/>
        <w:ind w:left="17" w:right="12" w:firstLine="426"/>
        <w:jc w:val="both"/>
      </w:pPr>
      <w:proofErr w:type="gramStart"/>
      <w:r w:rsidRPr="00000493">
        <w:rPr>
          <w:color w:val="000000"/>
          <w:sz w:val="22"/>
          <w:szCs w:val="22"/>
          <w:shd w:val="clear" w:color="auto" w:fill="FFFFFF"/>
        </w:rPr>
        <w:t xml:space="preserve">Организатор торгов, финансовый управляющий </w:t>
      </w:r>
      <w:proofErr w:type="spellStart"/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Бутряшкиной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Альбины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Шарифзяновны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(26.03.1976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года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рождения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уроженки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с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.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Новый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Ашап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Бардымский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район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Пермской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области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СНИЛС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028- 629-426 75,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ИНН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616301392669,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место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жительства</w:t>
      </w:r>
      <w:r w:rsidR="002864F6" w:rsidRPr="002864F6">
        <w:rPr>
          <w:color w:val="000000"/>
          <w:sz w:val="22"/>
          <w:szCs w:val="22"/>
          <w:shd w:val="clear" w:color="auto" w:fill="FFFFFF"/>
        </w:rPr>
        <w:t>:</w:t>
      </w:r>
      <w:proofErr w:type="gram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Ростовская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область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город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Ростов</w:t>
      </w:r>
      <w:r w:rsidR="002864F6" w:rsidRPr="002864F6">
        <w:rPr>
          <w:color w:val="000000"/>
          <w:sz w:val="22"/>
          <w:szCs w:val="22"/>
          <w:shd w:val="clear" w:color="auto" w:fill="FFFFFF"/>
        </w:rPr>
        <w:t>-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на</w:t>
      </w:r>
      <w:r w:rsidR="002864F6" w:rsidRPr="002864F6">
        <w:rPr>
          <w:color w:val="000000"/>
          <w:sz w:val="22"/>
          <w:szCs w:val="22"/>
          <w:shd w:val="clear" w:color="auto" w:fill="FFFFFF"/>
        </w:rPr>
        <w:t>-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Дону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переулок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Батумский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дом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52)</w:t>
      </w:r>
      <w:r w:rsidR="009B70D0" w:rsidRPr="009B70D0">
        <w:rPr>
          <w:color w:val="000000"/>
          <w:sz w:val="22"/>
          <w:szCs w:val="22"/>
          <w:shd w:val="clear" w:color="auto" w:fill="FFFFFF"/>
        </w:rPr>
        <w:t xml:space="preserve"> Обухович </w:t>
      </w:r>
      <w:proofErr w:type="spellStart"/>
      <w:r w:rsidR="009B70D0" w:rsidRPr="009B70D0">
        <w:rPr>
          <w:color w:val="000000"/>
          <w:sz w:val="22"/>
          <w:szCs w:val="22"/>
          <w:shd w:val="clear" w:color="auto" w:fill="FFFFFF"/>
        </w:rPr>
        <w:t>Рачик</w:t>
      </w:r>
      <w:proofErr w:type="spellEnd"/>
      <w:r w:rsidR="009B70D0" w:rsidRPr="009B70D0">
        <w:rPr>
          <w:color w:val="000000"/>
          <w:sz w:val="22"/>
          <w:szCs w:val="22"/>
          <w:shd w:val="clear" w:color="auto" w:fill="FFFFFF"/>
        </w:rPr>
        <w:t xml:space="preserve"> Альбертович (ИНН 262801036278, СНИЛС 14319392560 адрес: 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344011,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г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.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Ростов</w:t>
      </w:r>
      <w:r w:rsidR="002864F6" w:rsidRPr="002864F6">
        <w:rPr>
          <w:color w:val="000000"/>
          <w:sz w:val="22"/>
          <w:szCs w:val="22"/>
          <w:shd w:val="clear" w:color="auto" w:fill="FFFFFF"/>
        </w:rPr>
        <w:t>-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на</w:t>
      </w:r>
      <w:r w:rsidR="002864F6" w:rsidRPr="002864F6">
        <w:rPr>
          <w:color w:val="000000"/>
          <w:sz w:val="22"/>
          <w:szCs w:val="22"/>
          <w:shd w:val="clear" w:color="auto" w:fill="FFFFFF"/>
        </w:rPr>
        <w:t>-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Дону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пер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.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Гвардейский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д</w:t>
      </w:r>
      <w:r w:rsidR="002864F6" w:rsidRPr="002864F6">
        <w:rPr>
          <w:color w:val="000000"/>
          <w:sz w:val="22"/>
          <w:szCs w:val="22"/>
          <w:shd w:val="clear" w:color="auto" w:fill="FFFFFF"/>
        </w:rPr>
        <w:t>.7</w:t>
      </w:r>
      <w:r w:rsidR="009B70D0" w:rsidRPr="009B70D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70D0" w:rsidRPr="009B70D0">
        <w:rPr>
          <w:color w:val="000000"/>
          <w:sz w:val="22"/>
          <w:szCs w:val="22"/>
          <w:shd w:val="clear" w:color="auto" w:fill="FFFFFF"/>
        </w:rPr>
        <w:t>эл.почта</w:t>
      </w:r>
      <w:proofErr w:type="spellEnd"/>
      <w:r w:rsidR="009B70D0" w:rsidRPr="009B70D0">
        <w:rPr>
          <w:color w:val="000000"/>
          <w:sz w:val="22"/>
          <w:szCs w:val="22"/>
          <w:shd w:val="clear" w:color="auto" w:fill="FFFFFF"/>
        </w:rPr>
        <w:t xml:space="preserve">: rachick.o@yandex.ru, тел.: 8 (928) 151-79-01) член Ассоциации «МСРО АУ» (344011, </w:t>
      </w:r>
      <w:proofErr w:type="spellStart"/>
      <w:r w:rsidR="009B70D0" w:rsidRPr="009B70D0">
        <w:rPr>
          <w:color w:val="000000"/>
          <w:sz w:val="22"/>
          <w:szCs w:val="22"/>
          <w:shd w:val="clear" w:color="auto" w:fill="FFFFFF"/>
        </w:rPr>
        <w:t>г</w:t>
      </w:r>
      <w:proofErr w:type="gramStart"/>
      <w:r w:rsidR="009B70D0" w:rsidRPr="009B70D0">
        <w:rPr>
          <w:color w:val="000000"/>
          <w:sz w:val="22"/>
          <w:szCs w:val="22"/>
          <w:shd w:val="clear" w:color="auto" w:fill="FFFFFF"/>
        </w:rPr>
        <w:t>.Р</w:t>
      </w:r>
      <w:proofErr w:type="gramEnd"/>
      <w:r w:rsidR="009B70D0" w:rsidRPr="009B70D0">
        <w:rPr>
          <w:color w:val="000000"/>
          <w:sz w:val="22"/>
          <w:szCs w:val="22"/>
          <w:shd w:val="clear" w:color="auto" w:fill="FFFFFF"/>
        </w:rPr>
        <w:t>остов</w:t>
      </w:r>
      <w:proofErr w:type="spellEnd"/>
      <w:r w:rsidR="009B70D0" w:rsidRPr="009B70D0">
        <w:rPr>
          <w:color w:val="000000"/>
          <w:sz w:val="22"/>
          <w:szCs w:val="22"/>
          <w:shd w:val="clear" w:color="auto" w:fill="FFFFFF"/>
        </w:rPr>
        <w:t xml:space="preserve">-на-Дону, </w:t>
      </w:r>
      <w:proofErr w:type="spellStart"/>
      <w:r w:rsidR="009B70D0" w:rsidRPr="009B70D0">
        <w:rPr>
          <w:color w:val="000000"/>
          <w:sz w:val="22"/>
          <w:szCs w:val="22"/>
          <w:shd w:val="clear" w:color="auto" w:fill="FFFFFF"/>
        </w:rPr>
        <w:t>пер.Гвардейский</w:t>
      </w:r>
      <w:proofErr w:type="spellEnd"/>
      <w:r w:rsidR="009B70D0" w:rsidRPr="009B70D0">
        <w:rPr>
          <w:color w:val="000000"/>
          <w:sz w:val="22"/>
          <w:szCs w:val="22"/>
          <w:shd w:val="clear" w:color="auto" w:fill="FFFFFF"/>
        </w:rPr>
        <w:t xml:space="preserve">, д. 7, ИНН 6167065084, ОГРН 1026104143218), действующий на основании решения Арбитражного суда Ростовской области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от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15.11.2021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года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по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делу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№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А</w:t>
      </w:r>
      <w:r w:rsidR="002864F6" w:rsidRPr="002864F6">
        <w:rPr>
          <w:color w:val="000000"/>
          <w:sz w:val="22"/>
          <w:szCs w:val="22"/>
          <w:shd w:val="clear" w:color="auto" w:fill="FFFFFF"/>
        </w:rPr>
        <w:t>53-34558/2021</w:t>
      </w:r>
      <w:r w:rsidR="004361AD" w:rsidRPr="002E72AE">
        <w:rPr>
          <w:color w:val="000000"/>
          <w:sz w:val="22"/>
          <w:szCs w:val="22"/>
          <w:shd w:val="clear" w:color="auto" w:fill="FFFFFF"/>
        </w:rPr>
        <w:t>, именуемый в дальнейшем «Организатор торгов»,</w:t>
      </w:r>
      <w:r w:rsidR="004361AD" w:rsidRPr="002E72AE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361AD" w:rsidRPr="002E72AE">
        <w:rPr>
          <w:color w:val="000000"/>
          <w:sz w:val="22"/>
          <w:szCs w:val="22"/>
          <w:shd w:val="clear" w:color="auto" w:fill="FFFFFF"/>
        </w:rPr>
        <w:t>с одной стороны, и _____</w:t>
      </w:r>
      <w:r w:rsidR="009B70D0">
        <w:rPr>
          <w:color w:val="000000"/>
          <w:sz w:val="22"/>
          <w:szCs w:val="22"/>
          <w:shd w:val="clear" w:color="auto" w:fill="FFFFFF"/>
        </w:rPr>
        <w:t>________________</w:t>
      </w:r>
      <w:r w:rsidR="004361AD" w:rsidRPr="002E72AE">
        <w:rPr>
          <w:color w:val="000000"/>
          <w:sz w:val="22"/>
          <w:szCs w:val="22"/>
          <w:shd w:val="clear" w:color="auto" w:fill="FFFFFF"/>
        </w:rPr>
        <w:t>______________________</w:t>
      </w:r>
      <w:r w:rsidR="009B70D0">
        <w:rPr>
          <w:color w:val="000000"/>
          <w:sz w:val="22"/>
          <w:szCs w:val="22"/>
          <w:shd w:val="clear" w:color="auto" w:fill="FFFFFF"/>
        </w:rPr>
        <w:t xml:space="preserve"> </w:t>
      </w:r>
      <w:r w:rsidR="004361AD" w:rsidRPr="002E72AE">
        <w:rPr>
          <w:color w:val="000000"/>
          <w:sz w:val="22"/>
          <w:szCs w:val="22"/>
          <w:shd w:val="clear" w:color="auto" w:fill="FFFFFF"/>
        </w:rPr>
        <w:t>_____________________________________</w:t>
      </w:r>
      <w:r w:rsidR="00D00152">
        <w:rPr>
          <w:color w:val="000000"/>
          <w:sz w:val="22"/>
          <w:szCs w:val="22"/>
          <w:shd w:val="clear" w:color="auto" w:fill="FFFFFF"/>
        </w:rPr>
        <w:t>____</w:t>
      </w:r>
      <w:r w:rsidR="004361AD" w:rsidRPr="002E72AE">
        <w:rPr>
          <w:color w:val="000000"/>
          <w:sz w:val="22"/>
          <w:szCs w:val="22"/>
          <w:shd w:val="clear" w:color="auto" w:fill="FFFFFF"/>
        </w:rPr>
        <w:t>___________</w:t>
      </w:r>
      <w:r w:rsidR="009B70D0">
        <w:rPr>
          <w:color w:val="000000"/>
          <w:sz w:val="22"/>
          <w:szCs w:val="22"/>
          <w:shd w:val="clear" w:color="auto" w:fill="FFFFFF"/>
        </w:rPr>
        <w:t>___</w:t>
      </w:r>
      <w:r w:rsidR="004361AD" w:rsidRPr="002E72AE">
        <w:rPr>
          <w:color w:val="000000"/>
          <w:sz w:val="22"/>
          <w:szCs w:val="22"/>
          <w:shd w:val="clear" w:color="auto" w:fill="FFFFFF"/>
        </w:rPr>
        <w:t>_____</w:t>
      </w:r>
      <w:r w:rsidR="009B70D0">
        <w:rPr>
          <w:color w:val="000000"/>
          <w:sz w:val="22"/>
          <w:szCs w:val="22"/>
          <w:shd w:val="clear" w:color="auto" w:fill="FFFFFF"/>
        </w:rPr>
        <w:t>____________________, именуем__</w:t>
      </w:r>
      <w:r w:rsidR="004361AD" w:rsidRPr="002E72AE">
        <w:rPr>
          <w:color w:val="000000"/>
          <w:sz w:val="22"/>
          <w:szCs w:val="22"/>
          <w:shd w:val="clear" w:color="auto" w:fill="FFFFFF"/>
        </w:rPr>
        <w:t xml:space="preserve"> в дальнейшем «Заявитель», в лице _______________________</w:t>
      </w:r>
      <w:r w:rsidR="009B70D0">
        <w:rPr>
          <w:color w:val="000000"/>
          <w:sz w:val="22"/>
          <w:szCs w:val="22"/>
          <w:shd w:val="clear" w:color="auto" w:fill="FFFFFF"/>
        </w:rPr>
        <w:t xml:space="preserve"> ________________</w:t>
      </w:r>
      <w:r w:rsidR="004361AD" w:rsidRPr="002E72AE">
        <w:rPr>
          <w:color w:val="000000"/>
          <w:sz w:val="22"/>
          <w:szCs w:val="22"/>
          <w:shd w:val="clear" w:color="auto" w:fill="FFFFFF"/>
        </w:rPr>
        <w:t>____________________________________, действующего на основании __________________________________________________________, с другой стороны, а вместе именуемые «Стороны», заключили настоящий договор о задатке (далее - «Договор») о нижеследующем:</w:t>
      </w:r>
      <w:proofErr w:type="gramEnd"/>
    </w:p>
    <w:p w:rsidR="00D33246" w:rsidRPr="002E72AE" w:rsidRDefault="004361AD" w:rsidP="009B70D0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exact"/>
        <w:ind w:left="0" w:firstLine="709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>Подписанием настоящего Договора Заявитель подтверждает свое желание участвовать в открытых торгах, проводимых в электронной форме на электронной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 xml:space="preserve">" адрес в сети Интернет http://www.utender.ru/, (далее - «Торги») по продаже </w:t>
      </w:r>
      <w:r w:rsidR="00000493">
        <w:rPr>
          <w:color w:val="000000"/>
          <w:sz w:val="22"/>
          <w:szCs w:val="22"/>
          <w:shd w:val="clear" w:color="auto" w:fill="FFFFFF"/>
        </w:rPr>
        <w:t xml:space="preserve">имущества принадлежащего </w:t>
      </w:r>
      <w:proofErr w:type="spellStart"/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Бутряшкиной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Альбины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864F6" w:rsidRPr="002864F6">
        <w:rPr>
          <w:rFonts w:hint="eastAsia"/>
          <w:color w:val="000000"/>
          <w:sz w:val="22"/>
          <w:szCs w:val="22"/>
          <w:shd w:val="clear" w:color="auto" w:fill="FFFFFF"/>
        </w:rPr>
        <w:t>Шарифзяновны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(26.03.1976</w:t>
      </w:r>
      <w:r w:rsidR="002864F6">
        <w:rPr>
          <w:color w:val="000000"/>
          <w:sz w:val="22"/>
          <w:szCs w:val="22"/>
          <w:shd w:val="clear" w:color="auto" w:fill="FFFFFF"/>
        </w:rPr>
        <w:t xml:space="preserve"> г.р</w:t>
      </w:r>
      <w:r w:rsidR="009B70D0">
        <w:rPr>
          <w:color w:val="000000"/>
          <w:sz w:val="22"/>
          <w:szCs w:val="22"/>
          <w:shd w:val="clear" w:color="auto" w:fill="FFFFFF"/>
        </w:rPr>
        <w:t>.</w:t>
      </w:r>
      <w:r w:rsidR="00000493">
        <w:rPr>
          <w:color w:val="000000"/>
          <w:sz w:val="22"/>
          <w:szCs w:val="22"/>
          <w:shd w:val="clear" w:color="auto" w:fill="FFFFFF"/>
        </w:rPr>
        <w:t xml:space="preserve">), Лот №1: </w:t>
      </w:r>
      <w:r w:rsidR="002864F6">
        <w:rPr>
          <w:color w:val="000000"/>
          <w:sz w:val="22"/>
          <w:szCs w:val="22"/>
          <w:shd w:val="clear" w:color="auto" w:fill="FFFFFF"/>
        </w:rPr>
        <w:t>Легковой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автомобил</w:t>
      </w:r>
      <w:r w:rsidR="002864F6">
        <w:rPr>
          <w:color w:val="000000"/>
          <w:sz w:val="22"/>
          <w:szCs w:val="22"/>
          <w:shd w:val="clear" w:color="auto" w:fill="FFFFFF"/>
        </w:rPr>
        <w:t>ь</w:t>
      </w:r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864F6" w:rsidRPr="002864F6">
        <w:rPr>
          <w:color w:val="000000"/>
          <w:sz w:val="22"/>
          <w:szCs w:val="22"/>
          <w:shd w:val="clear" w:color="auto" w:fill="FFFFFF"/>
        </w:rPr>
        <w:t>Hyundai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864F6" w:rsidRPr="002864F6">
        <w:rPr>
          <w:color w:val="000000"/>
          <w:sz w:val="22"/>
          <w:szCs w:val="22"/>
          <w:shd w:val="clear" w:color="auto" w:fill="FFFFFF"/>
        </w:rPr>
        <w:t>Solaris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 xml:space="preserve">, 2015 </w:t>
      </w:r>
      <w:proofErr w:type="spellStart"/>
      <w:r w:rsidR="002864F6" w:rsidRPr="002864F6">
        <w:rPr>
          <w:color w:val="000000"/>
          <w:sz w:val="22"/>
          <w:szCs w:val="22"/>
          <w:shd w:val="clear" w:color="auto" w:fill="FFFFFF"/>
        </w:rPr>
        <w:t>г.в</w:t>
      </w:r>
      <w:proofErr w:type="spellEnd"/>
      <w:r w:rsidR="002864F6" w:rsidRPr="002864F6">
        <w:rPr>
          <w:color w:val="000000"/>
          <w:sz w:val="22"/>
          <w:szCs w:val="22"/>
          <w:shd w:val="clear" w:color="auto" w:fill="FFFFFF"/>
        </w:rPr>
        <w:t>., идентификационный номер (VIN): Z94CT41DBHR487534, регистрационный знак Т499УC161</w:t>
      </w:r>
      <w:r w:rsidRPr="002E72AE">
        <w:rPr>
          <w:color w:val="000000"/>
          <w:sz w:val="22"/>
          <w:szCs w:val="22"/>
          <w:shd w:val="clear" w:color="auto" w:fill="FFFFFF"/>
        </w:rPr>
        <w:t>, на условиях, указанных в информационном сообщении о проведении Торгов, опубликованном</w:t>
      </w:r>
      <w:r w:rsidR="00000493">
        <w:rPr>
          <w:color w:val="000000"/>
          <w:sz w:val="22"/>
          <w:szCs w:val="22"/>
          <w:shd w:val="clear" w:color="auto" w:fill="FFFFFF"/>
        </w:rPr>
        <w:t xml:space="preserve"> в </w:t>
      </w:r>
      <w:r w:rsidR="00000493" w:rsidRPr="002E72AE">
        <w:rPr>
          <w:color w:val="000000"/>
          <w:sz w:val="22"/>
          <w:szCs w:val="22"/>
          <w:shd w:val="clear" w:color="auto" w:fill="FFFFFF"/>
        </w:rPr>
        <w:t xml:space="preserve">Едином федеральном реестре сведений о банкротстве, адрес в сети Интернет http://bankrot.fedresurs.ru/, на электронной </w:t>
      </w:r>
      <w:r w:rsidR="00000493">
        <w:rPr>
          <w:color w:val="000000"/>
          <w:sz w:val="22"/>
          <w:szCs w:val="22"/>
          <w:shd w:val="clear" w:color="auto" w:fill="FFFFFF"/>
        </w:rPr>
        <w:t>торговой</w:t>
      </w:r>
      <w:r w:rsidR="00000493" w:rsidRPr="002E72AE">
        <w:rPr>
          <w:color w:val="000000"/>
          <w:sz w:val="22"/>
          <w:szCs w:val="22"/>
          <w:shd w:val="clear" w:color="auto" w:fill="FFFFFF"/>
        </w:rPr>
        <w:t xml:space="preserve"> площадке "</w:t>
      </w:r>
      <w:proofErr w:type="spellStart"/>
      <w:r w:rsidR="00000493"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="00000493" w:rsidRPr="002E72AE">
        <w:rPr>
          <w:color w:val="000000"/>
          <w:sz w:val="22"/>
          <w:szCs w:val="22"/>
          <w:shd w:val="clear" w:color="auto" w:fill="FFFFFF"/>
        </w:rPr>
        <w:t>" по адресу в сети Интернет http://www.utender.ru/</w:t>
      </w:r>
      <w:r w:rsidR="00000493">
        <w:rPr>
          <w:sz w:val="22"/>
          <w:szCs w:val="22"/>
        </w:rPr>
        <w:t>.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D33246" w:rsidRPr="002E72AE" w:rsidRDefault="004361AD" w:rsidP="00000493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exact"/>
        <w:ind w:left="0" w:firstLine="426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 xml:space="preserve">Заявитель перечисляет на специальный счет </w:t>
      </w:r>
      <w:r w:rsidR="002864F6" w:rsidRPr="002864F6">
        <w:rPr>
          <w:bCs/>
          <w:color w:val="000000"/>
          <w:sz w:val="22"/>
          <w:szCs w:val="22"/>
          <w:shd w:val="clear" w:color="auto" w:fill="FFFFFF"/>
        </w:rPr>
        <w:t xml:space="preserve">Получатель </w:t>
      </w:r>
      <w:proofErr w:type="spellStart"/>
      <w:r w:rsidR="002864F6" w:rsidRPr="002864F6">
        <w:rPr>
          <w:bCs/>
          <w:color w:val="000000"/>
          <w:sz w:val="22"/>
          <w:szCs w:val="22"/>
          <w:shd w:val="clear" w:color="auto" w:fill="FFFFFF"/>
        </w:rPr>
        <w:t>Бутряшкина</w:t>
      </w:r>
      <w:proofErr w:type="spellEnd"/>
      <w:r w:rsidR="002864F6" w:rsidRPr="002864F6">
        <w:rPr>
          <w:bCs/>
          <w:color w:val="000000"/>
          <w:sz w:val="22"/>
          <w:szCs w:val="22"/>
          <w:shd w:val="clear" w:color="auto" w:fill="FFFFFF"/>
        </w:rPr>
        <w:t xml:space="preserve"> Альбина </w:t>
      </w:r>
      <w:proofErr w:type="spellStart"/>
      <w:r w:rsidR="002864F6" w:rsidRPr="002864F6">
        <w:rPr>
          <w:bCs/>
          <w:color w:val="000000"/>
          <w:sz w:val="22"/>
          <w:szCs w:val="22"/>
          <w:shd w:val="clear" w:color="auto" w:fill="FFFFFF"/>
        </w:rPr>
        <w:t>Шарифзяновна</w:t>
      </w:r>
      <w:proofErr w:type="spellEnd"/>
      <w:r w:rsidR="002864F6" w:rsidRPr="002864F6">
        <w:rPr>
          <w:bCs/>
          <w:color w:val="000000"/>
          <w:sz w:val="22"/>
          <w:szCs w:val="22"/>
          <w:shd w:val="clear" w:color="auto" w:fill="FFFFFF"/>
        </w:rPr>
        <w:t xml:space="preserve">, счет получателя 40817810952220633164, Банк получателя Юго-Западный Банк ПАО Сбербанк, </w:t>
      </w:r>
      <w:proofErr w:type="spellStart"/>
      <w:proofErr w:type="gramStart"/>
      <w:r w:rsidR="002864F6" w:rsidRPr="002864F6">
        <w:rPr>
          <w:bCs/>
          <w:color w:val="000000"/>
          <w:sz w:val="22"/>
          <w:szCs w:val="22"/>
          <w:shd w:val="clear" w:color="auto" w:fill="FFFFFF"/>
        </w:rPr>
        <w:t>кор</w:t>
      </w:r>
      <w:proofErr w:type="spellEnd"/>
      <w:r w:rsidR="002864F6" w:rsidRPr="002864F6">
        <w:rPr>
          <w:bCs/>
          <w:color w:val="000000"/>
          <w:sz w:val="22"/>
          <w:szCs w:val="22"/>
          <w:shd w:val="clear" w:color="auto" w:fill="FFFFFF"/>
        </w:rPr>
        <w:t>. счет</w:t>
      </w:r>
      <w:proofErr w:type="gramEnd"/>
      <w:r w:rsidR="002864F6" w:rsidRPr="002864F6">
        <w:rPr>
          <w:bCs/>
          <w:color w:val="000000"/>
          <w:sz w:val="22"/>
          <w:szCs w:val="22"/>
          <w:shd w:val="clear" w:color="auto" w:fill="FFFFFF"/>
        </w:rPr>
        <w:t xml:space="preserve"> №30101810600000000602, БИК банка 046015602, КПП банка 616143002, ИНН банка 7707083893</w:t>
      </w:r>
      <w:r w:rsidR="009B70D0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="00000493">
        <w:rPr>
          <w:color w:val="000000"/>
          <w:sz w:val="22"/>
          <w:szCs w:val="22"/>
          <w:shd w:val="clear" w:color="auto" w:fill="FFFFFF"/>
        </w:rPr>
        <w:t>–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сумму задатка в размере _____</w:t>
      </w:r>
      <w:r w:rsidR="00D76614">
        <w:rPr>
          <w:color w:val="000000"/>
          <w:sz w:val="22"/>
          <w:szCs w:val="22"/>
          <w:shd w:val="clear" w:color="auto" w:fill="FFFFFF"/>
        </w:rPr>
        <w:t>___</w:t>
      </w:r>
      <w:r w:rsidRPr="002E72AE">
        <w:rPr>
          <w:color w:val="000000"/>
          <w:sz w:val="22"/>
          <w:szCs w:val="22"/>
          <w:shd w:val="clear" w:color="auto" w:fill="FFFFFF"/>
        </w:rPr>
        <w:t>______ (___________________________________) рублей ___ копеек по лоту №__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Организатора торгов и подтверждается выпиской с указанного счета.</w:t>
      </w:r>
    </w:p>
    <w:p w:rsidR="00D33246" w:rsidRPr="002E72AE" w:rsidRDefault="004361AD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exact"/>
        <w:ind w:left="17" w:firstLine="426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>В случае признания Заявителя победителем Торгов задаток ему не возвращается и засчитывается в счет исполнения обязательства победителя Торгов при заключении договора купли-продажи имущества</w:t>
      </w:r>
      <w:r w:rsidR="00326605">
        <w:rPr>
          <w:color w:val="000000"/>
          <w:sz w:val="22"/>
          <w:szCs w:val="22"/>
          <w:shd w:val="clear" w:color="auto" w:fill="FFFFFF"/>
        </w:rPr>
        <w:t xml:space="preserve"> (уступки прав требования)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и имущественных прав по лоту №___. </w:t>
      </w:r>
    </w:p>
    <w:p w:rsidR="00D33246" w:rsidRPr="002E72AE" w:rsidRDefault="004361AD">
      <w:pPr>
        <w:numPr>
          <w:ilvl w:val="0"/>
          <w:numId w:val="2"/>
        </w:numPr>
        <w:shd w:val="clear" w:color="auto" w:fill="FFFFFF"/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Организатор торгов обязуется в течение 5 (пяти) рабочих дней со дня подписания Протокола о результатах проведения торгов (далее - «Протокол»)</w:t>
      </w:r>
      <w:r w:rsidRPr="002E72AE">
        <w:rPr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F23C3E" w:rsidRPr="002E72AE">
        <w:rPr>
          <w:color w:val="000000"/>
          <w:sz w:val="22"/>
          <w:szCs w:val="22"/>
          <w:shd w:val="clear" w:color="auto" w:fill="FFFFFF"/>
        </w:rPr>
        <w:t>возвратить Заявителю уплаченную ранее сумму задатка на банковский счет</w:t>
      </w:r>
      <w:r w:rsidR="00F23C3E">
        <w:rPr>
          <w:color w:val="000000"/>
          <w:sz w:val="22"/>
          <w:szCs w:val="22"/>
          <w:shd w:val="clear" w:color="auto" w:fill="FFFFFF"/>
        </w:rPr>
        <w:t xml:space="preserve"> </w:t>
      </w:r>
      <w:r w:rsidR="00F23C3E" w:rsidRPr="004036CE">
        <w:rPr>
          <w:color w:val="000000"/>
          <w:sz w:val="22"/>
          <w:szCs w:val="22"/>
          <w:shd w:val="clear" w:color="auto" w:fill="FFFFFF"/>
        </w:rPr>
        <w:t>за вычетом суммы комиссии бан</w:t>
      </w:r>
      <w:r w:rsidR="00F23C3E">
        <w:rPr>
          <w:color w:val="000000"/>
          <w:sz w:val="22"/>
          <w:szCs w:val="22"/>
          <w:shd w:val="clear" w:color="auto" w:fill="FFFFFF"/>
        </w:rPr>
        <w:t>ка за перевод денежных средств,</w:t>
      </w:r>
      <w:r w:rsidR="00F23C3E" w:rsidRPr="002E72AE">
        <w:rPr>
          <w:color w:val="000000"/>
          <w:sz w:val="22"/>
          <w:szCs w:val="22"/>
          <w:shd w:val="clear" w:color="auto" w:fill="FFFFFF"/>
        </w:rPr>
        <w:t xml:space="preserve"> указанный в Договоре, в случаях:</w:t>
      </w:r>
      <w:bookmarkStart w:id="0" w:name="_GoBack"/>
      <w:bookmarkEnd w:id="0"/>
    </w:p>
    <w:p w:rsidR="00D33246" w:rsidRPr="002E72AE" w:rsidRDefault="004361AD">
      <w:pPr>
        <w:numPr>
          <w:ilvl w:val="0"/>
          <w:numId w:val="1"/>
        </w:numPr>
        <w:shd w:val="clear" w:color="auto" w:fill="FFFFFF"/>
        <w:tabs>
          <w:tab w:val="left" w:pos="1408"/>
          <w:tab w:val="left" w:pos="1799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:rsidR="00D33246" w:rsidRPr="002E72AE" w:rsidRDefault="004361AD">
      <w:pPr>
        <w:numPr>
          <w:ilvl w:val="0"/>
          <w:numId w:val="1"/>
        </w:numPr>
        <w:shd w:val="clear" w:color="auto" w:fill="FFFFFF"/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D33246" w:rsidRPr="002E72AE" w:rsidRDefault="004361AD">
      <w:pPr>
        <w:numPr>
          <w:ilvl w:val="0"/>
          <w:numId w:val="1"/>
        </w:num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объявления Торгов </w:t>
      </w:r>
      <w:proofErr w:type="gramStart"/>
      <w:r w:rsidRPr="002E72AE">
        <w:rPr>
          <w:color w:val="000000"/>
          <w:sz w:val="22"/>
          <w:szCs w:val="22"/>
          <w:shd w:val="clear" w:color="auto" w:fill="FFFFFF"/>
        </w:rPr>
        <w:t>несостоявшимися</w:t>
      </w:r>
      <w:proofErr w:type="gramEnd"/>
      <w:r w:rsidRPr="002E72AE">
        <w:rPr>
          <w:color w:val="000000"/>
          <w:sz w:val="22"/>
          <w:szCs w:val="22"/>
          <w:shd w:val="clear" w:color="auto" w:fill="FFFFFF"/>
        </w:rPr>
        <w:t>.</w:t>
      </w:r>
    </w:p>
    <w:p w:rsidR="00D33246" w:rsidRPr="002E72AE" w:rsidRDefault="004361AD">
      <w:p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В случае представления Заявителем некорректных сведений о банковских реквизитах, возврат задатка производится после представления Организатору торгов Заявителем верных данных реквизитов банковского счета. </w:t>
      </w:r>
    </w:p>
    <w:p w:rsidR="00D33246" w:rsidRPr="002E72AE" w:rsidRDefault="004361AD">
      <w:pPr>
        <w:numPr>
          <w:ilvl w:val="0"/>
          <w:numId w:val="3"/>
        </w:numPr>
        <w:shd w:val="clear" w:color="auto" w:fill="FFFFFF"/>
        <w:tabs>
          <w:tab w:val="left" w:pos="3096"/>
          <w:tab w:val="left" w:pos="3190"/>
          <w:tab w:val="left" w:pos="4664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Заявитель согласен, что задаток не возвращается ему в следующих случаях:</w:t>
      </w:r>
    </w:p>
    <w:p w:rsidR="00D33246" w:rsidRPr="002E72AE" w:rsidRDefault="004361AD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lastRenderedPageBreak/>
        <w:t>признания Заявителя победителем Торгов и дальнейшего отказа или уклонения его от подписания договора купли-продажи имущества и имущественных прав по лоту №__;</w:t>
      </w:r>
    </w:p>
    <w:p w:rsidR="00D33246" w:rsidRPr="002E72AE" w:rsidRDefault="004361AD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признание Заявителя победителем Торгов и неоплаты им в полном объеме цены лота №__ в течение 30 дней </w:t>
      </w:r>
      <w:proofErr w:type="gramStart"/>
      <w:r w:rsidRPr="002E72AE">
        <w:rPr>
          <w:color w:val="000000"/>
          <w:sz w:val="22"/>
          <w:szCs w:val="22"/>
          <w:shd w:val="clear" w:color="auto" w:fill="FFFFFF"/>
        </w:rPr>
        <w:t>с даты подписания</w:t>
      </w:r>
      <w:proofErr w:type="gramEnd"/>
      <w:r w:rsidRPr="002E72AE">
        <w:rPr>
          <w:color w:val="000000"/>
          <w:sz w:val="22"/>
          <w:szCs w:val="22"/>
          <w:shd w:val="clear" w:color="auto" w:fill="FFFFFF"/>
        </w:rPr>
        <w:t xml:space="preserve"> договора купли-продажи имущества и имущественных прав по лоту №__;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5" w:line="274" w:lineRule="exact"/>
        <w:ind w:left="17" w:firstLine="426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>Настоящий договор размещается в Едином федеральном реестре сведений о банкротстве, адрес в сети Интернет http://bankrot.fedresurs.ru/, на электронной 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>" по адресу в сети Интернет http://www.utender.ru/, в разделе Торгов  и подписывается электронной цифровой подписью Организатора торгов.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2E72AE">
        <w:rPr>
          <w:color w:val="000000"/>
          <w:sz w:val="22"/>
          <w:szCs w:val="22"/>
          <w:shd w:val="clear" w:color="auto" w:fill="FFFFFF"/>
        </w:rPr>
        <w:t>Заявитель подписывает настоящий договор или его</w:t>
      </w:r>
      <w:r w:rsidR="00000493">
        <w:rPr>
          <w:color w:val="000000"/>
          <w:sz w:val="22"/>
          <w:szCs w:val="22"/>
          <w:shd w:val="clear" w:color="auto" w:fill="FFFFFF"/>
        </w:rPr>
        <w:t xml:space="preserve"> копию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(при подписании его в установленном законодательством РФ порядке) своей электронной цифровой подписью  при подаче заявки на участие в Торгах на электронной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 xml:space="preserve">" в сети Интернет по адресу http://www.utender.ru/, в разделе Торгов. </w:t>
      </w:r>
      <w:proofErr w:type="gramEnd"/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 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 Настоящий договор с момента размещения на электронной 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>" в сети Интернет по адресу http://www.utender.ru/,</w:t>
      </w:r>
      <w:r w:rsidRPr="002E72AE">
        <w:rPr>
          <w:sz w:val="22"/>
          <w:szCs w:val="22"/>
        </w:rPr>
        <w:t xml:space="preserve"> </w:t>
      </w:r>
      <w:r w:rsidRPr="002E72AE">
        <w:rPr>
          <w:color w:val="000000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силу.</w:t>
      </w:r>
    </w:p>
    <w:p w:rsidR="00D33246" w:rsidRDefault="00D33246" w:rsidP="00082221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</w:pPr>
    </w:p>
    <w:p w:rsidR="00D33246" w:rsidRDefault="004361AD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D33246" w:rsidRDefault="00D33246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D33246" w:rsidRDefault="004361A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2864F6" w:rsidRPr="002864F6" w:rsidRDefault="00C528F5" w:rsidP="002864F6">
      <w:pPr>
        <w:pStyle w:val="31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2864F6">
        <w:rPr>
          <w:b/>
          <w:color w:val="000000"/>
          <w:sz w:val="22"/>
          <w:szCs w:val="22"/>
          <w:shd w:val="clear" w:color="auto" w:fill="FFFFFF"/>
        </w:rPr>
        <w:t>Ф</w:t>
      </w:r>
      <w:r w:rsidR="00000493" w:rsidRPr="002864F6">
        <w:rPr>
          <w:b/>
          <w:color w:val="000000"/>
          <w:sz w:val="22"/>
          <w:szCs w:val="22"/>
          <w:shd w:val="clear" w:color="auto" w:fill="FFFFFF"/>
        </w:rPr>
        <w:t xml:space="preserve">инансовый управляющий </w:t>
      </w:r>
      <w:proofErr w:type="spellStart"/>
      <w:r w:rsidR="002864F6" w:rsidRPr="002864F6">
        <w:rPr>
          <w:rFonts w:hint="eastAsia"/>
          <w:b/>
          <w:color w:val="000000"/>
          <w:sz w:val="22"/>
          <w:szCs w:val="22"/>
          <w:shd w:val="clear" w:color="auto" w:fill="FFFFFF"/>
        </w:rPr>
        <w:t>Бутряшкиной</w:t>
      </w:r>
      <w:proofErr w:type="spellEnd"/>
      <w:r w:rsidR="002864F6" w:rsidRPr="002864F6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2864F6" w:rsidRPr="002864F6">
        <w:rPr>
          <w:rFonts w:hint="eastAsia"/>
          <w:b/>
          <w:color w:val="000000"/>
          <w:sz w:val="22"/>
          <w:szCs w:val="22"/>
          <w:shd w:val="clear" w:color="auto" w:fill="FFFFFF"/>
        </w:rPr>
        <w:t>Альбины</w:t>
      </w:r>
      <w:r w:rsidR="002864F6" w:rsidRPr="002864F6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864F6" w:rsidRPr="002864F6">
        <w:rPr>
          <w:rFonts w:hint="eastAsia"/>
          <w:b/>
          <w:color w:val="000000"/>
          <w:sz w:val="22"/>
          <w:szCs w:val="22"/>
          <w:shd w:val="clear" w:color="auto" w:fill="FFFFFF"/>
        </w:rPr>
        <w:t>Шарифзяновны</w:t>
      </w:r>
      <w:proofErr w:type="spellEnd"/>
      <w:r w:rsidR="002864F6" w:rsidRPr="002864F6">
        <w:rPr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2864F6" w:rsidRDefault="002864F6" w:rsidP="002864F6">
      <w:pPr>
        <w:pStyle w:val="31"/>
        <w:jc w:val="both"/>
        <w:rPr>
          <w:color w:val="000000"/>
          <w:sz w:val="22"/>
          <w:szCs w:val="22"/>
          <w:shd w:val="clear" w:color="auto" w:fill="FFFFFF"/>
        </w:rPr>
      </w:pPr>
      <w:r w:rsidRPr="002864F6">
        <w:rPr>
          <w:color w:val="000000"/>
          <w:sz w:val="22"/>
          <w:szCs w:val="22"/>
          <w:shd w:val="clear" w:color="auto" w:fill="FFFFFF"/>
        </w:rPr>
        <w:t xml:space="preserve">26.03.1976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года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рождения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уроженки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с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.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Новый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Ашап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Бардымский</w:t>
      </w:r>
      <w:proofErr w:type="spellEnd"/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район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Пермской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области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, </w:t>
      </w:r>
    </w:p>
    <w:p w:rsidR="002864F6" w:rsidRDefault="002864F6" w:rsidP="002864F6">
      <w:pPr>
        <w:pStyle w:val="31"/>
        <w:jc w:val="both"/>
        <w:rPr>
          <w:color w:val="000000"/>
          <w:sz w:val="22"/>
          <w:szCs w:val="22"/>
          <w:shd w:val="clear" w:color="auto" w:fill="FFFFFF"/>
        </w:rPr>
      </w:pP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СНИЛС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028- 629-426 75,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ИНН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616301392669, </w:t>
      </w:r>
    </w:p>
    <w:p w:rsidR="009B70D0" w:rsidRDefault="002864F6" w:rsidP="002864F6">
      <w:pPr>
        <w:pStyle w:val="31"/>
        <w:jc w:val="both"/>
        <w:rPr>
          <w:color w:val="000000"/>
          <w:sz w:val="22"/>
          <w:szCs w:val="22"/>
          <w:shd w:val="clear" w:color="auto" w:fill="FFFFFF"/>
        </w:rPr>
      </w:pP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место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жительства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: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Ростовская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область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город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Ростов</w:t>
      </w:r>
      <w:r w:rsidRPr="002864F6">
        <w:rPr>
          <w:color w:val="000000"/>
          <w:sz w:val="22"/>
          <w:szCs w:val="22"/>
          <w:shd w:val="clear" w:color="auto" w:fill="FFFFFF"/>
        </w:rPr>
        <w:t>-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на</w:t>
      </w:r>
      <w:r w:rsidRPr="002864F6">
        <w:rPr>
          <w:color w:val="000000"/>
          <w:sz w:val="22"/>
          <w:szCs w:val="22"/>
          <w:shd w:val="clear" w:color="auto" w:fill="FFFFFF"/>
        </w:rPr>
        <w:t>-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Дону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переулок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Батумский</w:t>
      </w:r>
      <w:r w:rsidRPr="002864F6">
        <w:rPr>
          <w:color w:val="000000"/>
          <w:sz w:val="22"/>
          <w:szCs w:val="22"/>
          <w:shd w:val="clear" w:color="auto" w:fill="FFFFFF"/>
        </w:rPr>
        <w:t xml:space="preserve">, </w:t>
      </w:r>
      <w:r w:rsidRPr="002864F6">
        <w:rPr>
          <w:rFonts w:hint="eastAsia"/>
          <w:color w:val="000000"/>
          <w:sz w:val="22"/>
          <w:szCs w:val="22"/>
          <w:shd w:val="clear" w:color="auto" w:fill="FFFFFF"/>
        </w:rPr>
        <w:t>дом</w:t>
      </w:r>
      <w:r>
        <w:rPr>
          <w:color w:val="000000"/>
          <w:sz w:val="22"/>
          <w:szCs w:val="22"/>
          <w:shd w:val="clear" w:color="auto" w:fill="FFFFFF"/>
        </w:rPr>
        <w:t xml:space="preserve"> 52</w:t>
      </w:r>
      <w:r w:rsidR="009B70D0" w:rsidRPr="00286D27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864F6" w:rsidRDefault="002864F6" w:rsidP="00C528F5">
      <w:pPr>
        <w:pStyle w:val="3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864F6">
        <w:rPr>
          <w:bCs/>
          <w:color w:val="000000"/>
          <w:sz w:val="22"/>
          <w:szCs w:val="22"/>
          <w:shd w:val="clear" w:color="auto" w:fill="FFFFFF"/>
        </w:rPr>
        <w:t xml:space="preserve">Получатель </w:t>
      </w:r>
      <w:proofErr w:type="spellStart"/>
      <w:r w:rsidRPr="002864F6">
        <w:rPr>
          <w:bCs/>
          <w:color w:val="000000"/>
          <w:sz w:val="22"/>
          <w:szCs w:val="22"/>
          <w:shd w:val="clear" w:color="auto" w:fill="FFFFFF"/>
        </w:rPr>
        <w:t>Бутряшкина</w:t>
      </w:r>
      <w:proofErr w:type="spellEnd"/>
      <w:r w:rsidRPr="002864F6">
        <w:rPr>
          <w:bCs/>
          <w:color w:val="000000"/>
          <w:sz w:val="22"/>
          <w:szCs w:val="22"/>
          <w:shd w:val="clear" w:color="auto" w:fill="FFFFFF"/>
        </w:rPr>
        <w:t xml:space="preserve"> Альбина </w:t>
      </w:r>
      <w:proofErr w:type="spellStart"/>
      <w:r w:rsidRPr="002864F6">
        <w:rPr>
          <w:bCs/>
          <w:color w:val="000000"/>
          <w:sz w:val="22"/>
          <w:szCs w:val="22"/>
          <w:shd w:val="clear" w:color="auto" w:fill="FFFFFF"/>
        </w:rPr>
        <w:t>Шарифзяновна</w:t>
      </w:r>
      <w:proofErr w:type="spellEnd"/>
      <w:r w:rsidRPr="002864F6">
        <w:rPr>
          <w:bCs/>
          <w:color w:val="000000"/>
          <w:sz w:val="22"/>
          <w:szCs w:val="22"/>
          <w:shd w:val="clear" w:color="auto" w:fill="FFFFFF"/>
        </w:rPr>
        <w:t xml:space="preserve">, счет получателя 40817810952220633164, </w:t>
      </w:r>
    </w:p>
    <w:p w:rsidR="002864F6" w:rsidRDefault="002864F6" w:rsidP="00C528F5">
      <w:pPr>
        <w:pStyle w:val="3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864F6">
        <w:rPr>
          <w:bCs/>
          <w:color w:val="000000"/>
          <w:sz w:val="22"/>
          <w:szCs w:val="22"/>
          <w:shd w:val="clear" w:color="auto" w:fill="FFFFFF"/>
        </w:rPr>
        <w:t xml:space="preserve">Банк получателя Юго-Западный Банк ПАО Сбербанк, </w:t>
      </w:r>
      <w:proofErr w:type="spellStart"/>
      <w:proofErr w:type="gramStart"/>
      <w:r w:rsidRPr="002864F6">
        <w:rPr>
          <w:bCs/>
          <w:color w:val="000000"/>
          <w:sz w:val="22"/>
          <w:szCs w:val="22"/>
          <w:shd w:val="clear" w:color="auto" w:fill="FFFFFF"/>
        </w:rPr>
        <w:t>кор</w:t>
      </w:r>
      <w:proofErr w:type="spellEnd"/>
      <w:r w:rsidRPr="002864F6">
        <w:rPr>
          <w:bCs/>
          <w:color w:val="000000"/>
          <w:sz w:val="22"/>
          <w:szCs w:val="22"/>
          <w:shd w:val="clear" w:color="auto" w:fill="FFFFFF"/>
        </w:rPr>
        <w:t>. счет</w:t>
      </w:r>
      <w:proofErr w:type="gramEnd"/>
      <w:r w:rsidRPr="002864F6">
        <w:rPr>
          <w:bCs/>
          <w:color w:val="000000"/>
          <w:sz w:val="22"/>
          <w:szCs w:val="22"/>
          <w:shd w:val="clear" w:color="auto" w:fill="FFFFFF"/>
        </w:rPr>
        <w:t xml:space="preserve"> №30101810600000000602, </w:t>
      </w:r>
    </w:p>
    <w:p w:rsidR="00D76614" w:rsidRDefault="002864F6" w:rsidP="00C528F5">
      <w:pPr>
        <w:pStyle w:val="3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864F6">
        <w:rPr>
          <w:bCs/>
          <w:color w:val="000000"/>
          <w:sz w:val="22"/>
          <w:szCs w:val="22"/>
          <w:shd w:val="clear" w:color="auto" w:fill="FFFFFF"/>
        </w:rPr>
        <w:t>БИК банка 046015602, КПП банка 616143002, ИНН банка 7707083893</w:t>
      </w:r>
      <w:r w:rsidR="009B70D0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9B70D0" w:rsidRDefault="009B70D0" w:rsidP="00C528F5">
      <w:pPr>
        <w:pStyle w:val="31"/>
        <w:jc w:val="both"/>
      </w:pPr>
    </w:p>
    <w:p w:rsidR="00D33246" w:rsidRDefault="004361AD" w:rsidP="00D00152">
      <w:pPr>
        <w:pStyle w:val="31"/>
        <w:spacing w:after="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______________________ </w:t>
      </w:r>
      <w:r w:rsidR="002E72AE">
        <w:rPr>
          <w:rFonts w:eastAsia="Arial"/>
          <w:sz w:val="22"/>
          <w:szCs w:val="22"/>
        </w:rPr>
        <w:t xml:space="preserve"> </w:t>
      </w:r>
      <w:r w:rsidR="002E72AE" w:rsidRPr="00D76614">
        <w:rPr>
          <w:rFonts w:eastAsia="Arial"/>
          <w:b/>
          <w:sz w:val="22"/>
          <w:szCs w:val="22"/>
        </w:rPr>
        <w:t xml:space="preserve">/ </w:t>
      </w:r>
      <w:r w:rsidRPr="00D76614">
        <w:rPr>
          <w:rFonts w:eastAsia="Arial"/>
          <w:b/>
          <w:sz w:val="22"/>
          <w:szCs w:val="22"/>
        </w:rPr>
        <w:t>Р.А. Обухович</w:t>
      </w:r>
      <w:r w:rsidR="002E72AE" w:rsidRPr="00D76614">
        <w:rPr>
          <w:rFonts w:eastAsia="Arial"/>
          <w:b/>
          <w:sz w:val="22"/>
          <w:szCs w:val="22"/>
        </w:rPr>
        <w:t xml:space="preserve"> /</w:t>
      </w:r>
      <w:r w:rsidR="002E72AE">
        <w:rPr>
          <w:rFonts w:eastAsia="Arial"/>
          <w:sz w:val="22"/>
          <w:szCs w:val="22"/>
        </w:rPr>
        <w:t xml:space="preserve"> </w:t>
      </w:r>
    </w:p>
    <w:p w:rsidR="00D33246" w:rsidRDefault="004361AD">
      <w:pPr>
        <w:pStyle w:val="31"/>
      </w:pPr>
      <w:r>
        <w:tab/>
      </w:r>
    </w:p>
    <w:p w:rsidR="00D33246" w:rsidRDefault="00D33246">
      <w:pPr>
        <w:pStyle w:val="31"/>
      </w:pPr>
    </w:p>
    <w:p w:rsidR="00D33246" w:rsidRDefault="004361AD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:rsidR="00D33246" w:rsidRDefault="00D33246">
      <w:pPr>
        <w:jc w:val="both"/>
        <w:rPr>
          <w:b/>
          <w:sz w:val="22"/>
          <w:szCs w:val="22"/>
        </w:rPr>
      </w:pP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Pr="00C528F5" w:rsidRDefault="004361AD" w:rsidP="00C528F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sectPr w:rsidR="00D33246" w:rsidRPr="00C528F5" w:rsidSect="00000493">
      <w:footerReference w:type="default" r:id="rId8"/>
      <w:pgSz w:w="11906" w:h="16838"/>
      <w:pgMar w:top="993" w:right="1089" w:bottom="777" w:left="1304" w:header="0" w:footer="825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8E" w:rsidRDefault="0063408E">
      <w:r>
        <w:separator/>
      </w:r>
    </w:p>
  </w:endnote>
  <w:endnote w:type="continuationSeparator" w:id="0">
    <w:p w:rsidR="0063408E" w:rsidRDefault="0063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3419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33246" w:rsidRPr="00000493" w:rsidRDefault="00000493" w:rsidP="00000493">
        <w:pPr>
          <w:pStyle w:val="ac"/>
          <w:jc w:val="right"/>
          <w:rPr>
            <w:sz w:val="24"/>
          </w:rPr>
        </w:pPr>
        <w:r w:rsidRPr="00000493">
          <w:rPr>
            <w:sz w:val="24"/>
          </w:rPr>
          <w:fldChar w:fldCharType="begin"/>
        </w:r>
        <w:r w:rsidRPr="00000493">
          <w:rPr>
            <w:sz w:val="24"/>
          </w:rPr>
          <w:instrText>PAGE   \* MERGEFORMAT</w:instrText>
        </w:r>
        <w:r w:rsidRPr="00000493">
          <w:rPr>
            <w:sz w:val="24"/>
          </w:rPr>
          <w:fldChar w:fldCharType="separate"/>
        </w:r>
        <w:r w:rsidR="00F23C3E">
          <w:rPr>
            <w:noProof/>
            <w:sz w:val="24"/>
          </w:rPr>
          <w:t>2</w:t>
        </w:r>
        <w:r w:rsidRPr="00000493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8E" w:rsidRDefault="0063408E">
      <w:r>
        <w:separator/>
      </w:r>
    </w:p>
  </w:footnote>
  <w:footnote w:type="continuationSeparator" w:id="0">
    <w:p w:rsidR="0063408E" w:rsidRDefault="0063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87A"/>
    <w:multiLevelType w:val="multilevel"/>
    <w:tmpl w:val="8A349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02F945F2"/>
    <w:multiLevelType w:val="multilevel"/>
    <w:tmpl w:val="0A28E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AA0460F"/>
    <w:multiLevelType w:val="multilevel"/>
    <w:tmpl w:val="BFD4B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77784"/>
    <w:multiLevelType w:val="multilevel"/>
    <w:tmpl w:val="CF8819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3A41E13"/>
    <w:multiLevelType w:val="multilevel"/>
    <w:tmpl w:val="E262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BFD4FC5"/>
    <w:multiLevelType w:val="multilevel"/>
    <w:tmpl w:val="FBC44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46"/>
    <w:rsid w:val="00000493"/>
    <w:rsid w:val="00082221"/>
    <w:rsid w:val="001F1734"/>
    <w:rsid w:val="002301A0"/>
    <w:rsid w:val="00242E78"/>
    <w:rsid w:val="00283907"/>
    <w:rsid w:val="002864F6"/>
    <w:rsid w:val="00291CB8"/>
    <w:rsid w:val="002E72AE"/>
    <w:rsid w:val="00326605"/>
    <w:rsid w:val="004361AD"/>
    <w:rsid w:val="00453446"/>
    <w:rsid w:val="004F60AF"/>
    <w:rsid w:val="005A00E6"/>
    <w:rsid w:val="0063408E"/>
    <w:rsid w:val="0066477A"/>
    <w:rsid w:val="008F6558"/>
    <w:rsid w:val="009B70D0"/>
    <w:rsid w:val="00C528F5"/>
    <w:rsid w:val="00D00152"/>
    <w:rsid w:val="00D2469B"/>
    <w:rsid w:val="00D33246"/>
    <w:rsid w:val="00D45473"/>
    <w:rsid w:val="00D76614"/>
    <w:rsid w:val="00E00848"/>
    <w:rsid w:val="00F23C3E"/>
    <w:rsid w:val="00F42D3B"/>
    <w:rsid w:val="00F7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3">
    <w:name w:val="WW8Num1z3"/>
    <w:qFormat/>
    <w:rPr>
      <w:rFonts w:ascii="Symbol" w:hAnsi="Symbol" w:cs="OpenSymbol"/>
    </w:rPr>
  </w:style>
  <w:style w:type="character" w:customStyle="1" w:styleId="WW8Num3z3">
    <w:name w:val="WW8Num3z3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2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styleId="a5">
    <w:name w:val="Emphasis"/>
    <w:qFormat/>
    <w:rsid w:val="00F53787"/>
    <w:rPr>
      <w:i/>
      <w:iCs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Times New Roman"/>
      <w:sz w:val="22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  <w:sz w:val="22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Arial" w:hAnsi="Courier New" w:cs="Courier New"/>
      <w:color w:val="00000A"/>
      <w:lang w:eastAsia="ar-S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31">
    <w:name w:val="Основной текст 31"/>
    <w:basedOn w:val="a"/>
    <w:qFormat/>
    <w:pPr>
      <w:widowControl/>
    </w:pPr>
  </w:style>
  <w:style w:type="character" w:styleId="ae">
    <w:name w:val="Hyperlink"/>
    <w:basedOn w:val="a0"/>
    <w:rsid w:val="00000493"/>
    <w:rPr>
      <w:color w:val="0000FF" w:themeColor="hyperlink"/>
      <w:u w:val="single"/>
    </w:rPr>
  </w:style>
  <w:style w:type="character" w:customStyle="1" w:styleId="ad">
    <w:name w:val="Нижний колонтитул Знак"/>
    <w:basedOn w:val="a0"/>
    <w:link w:val="ac"/>
    <w:uiPriority w:val="99"/>
    <w:rsid w:val="00000493"/>
    <w:rPr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3">
    <w:name w:val="WW8Num1z3"/>
    <w:qFormat/>
    <w:rPr>
      <w:rFonts w:ascii="Symbol" w:hAnsi="Symbol" w:cs="OpenSymbol"/>
    </w:rPr>
  </w:style>
  <w:style w:type="character" w:customStyle="1" w:styleId="WW8Num3z3">
    <w:name w:val="WW8Num3z3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2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styleId="a5">
    <w:name w:val="Emphasis"/>
    <w:qFormat/>
    <w:rsid w:val="00F53787"/>
    <w:rPr>
      <w:i/>
      <w:iCs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Times New Roman"/>
      <w:sz w:val="22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  <w:sz w:val="22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Arial" w:hAnsi="Courier New" w:cs="Courier New"/>
      <w:color w:val="00000A"/>
      <w:lang w:eastAsia="ar-S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31">
    <w:name w:val="Основной текст 31"/>
    <w:basedOn w:val="a"/>
    <w:qFormat/>
    <w:pPr>
      <w:widowControl/>
    </w:pPr>
  </w:style>
  <w:style w:type="character" w:styleId="ae">
    <w:name w:val="Hyperlink"/>
    <w:basedOn w:val="a0"/>
    <w:rsid w:val="00000493"/>
    <w:rPr>
      <w:color w:val="0000FF" w:themeColor="hyperlink"/>
      <w:u w:val="single"/>
    </w:rPr>
  </w:style>
  <w:style w:type="character" w:customStyle="1" w:styleId="ad">
    <w:name w:val="Нижний колонтитул Знак"/>
    <w:basedOn w:val="a0"/>
    <w:link w:val="ac"/>
    <w:uiPriority w:val="99"/>
    <w:rsid w:val="00000493"/>
    <w:rPr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karen</cp:lastModifiedBy>
  <cp:revision>3</cp:revision>
  <cp:lastPrinted>2007-06-26T14:45:00Z</cp:lastPrinted>
  <dcterms:created xsi:type="dcterms:W3CDTF">2023-02-14T14:07:00Z</dcterms:created>
  <dcterms:modified xsi:type="dcterms:W3CDTF">2023-04-03T15:02:00Z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