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F9" w:rsidRDefault="00042FF9" w:rsidP="00695354">
      <w:pPr>
        <w:spacing w:after="0"/>
        <w:jc w:val="right"/>
        <w:rPr>
          <w:rFonts w:ascii="Times New Roman" w:hAnsi="Times New Roman" w:cs="Times New Roman"/>
          <w:sz w:val="24"/>
          <w:szCs w:val="24"/>
        </w:rPr>
      </w:pPr>
    </w:p>
    <w:p w:rsidR="00695354" w:rsidRDefault="00063781" w:rsidP="00695354">
      <w:pPr>
        <w:spacing w:after="0"/>
        <w:jc w:val="right"/>
        <w:rPr>
          <w:rFonts w:ascii="Times New Roman" w:hAnsi="Times New Roman" w:cs="Times New Roman"/>
          <w:sz w:val="24"/>
          <w:szCs w:val="24"/>
        </w:rPr>
      </w:pPr>
      <w:bookmarkStart w:id="0" w:name="_GoBack"/>
      <w:bookmarkEnd w:id="0"/>
      <w:r w:rsidRPr="004F71A9">
        <w:rPr>
          <w:rFonts w:ascii="Times New Roman" w:hAnsi="Times New Roman" w:cs="Times New Roman"/>
          <w:sz w:val="24"/>
          <w:szCs w:val="24"/>
        </w:rPr>
        <w:t xml:space="preserve">Утверждено </w:t>
      </w:r>
      <w:r w:rsidR="00695354">
        <w:rPr>
          <w:rFonts w:ascii="Times New Roman" w:hAnsi="Times New Roman" w:cs="Times New Roman"/>
          <w:sz w:val="24"/>
          <w:szCs w:val="24"/>
        </w:rPr>
        <w:t xml:space="preserve">Определением арбитражного суда </w:t>
      </w:r>
    </w:p>
    <w:p w:rsidR="00063781" w:rsidRDefault="00695354" w:rsidP="00695354">
      <w:pPr>
        <w:spacing w:after="0"/>
        <w:jc w:val="right"/>
        <w:rPr>
          <w:rFonts w:ascii="Times New Roman" w:hAnsi="Times New Roman" w:cs="Times New Roman"/>
          <w:sz w:val="24"/>
          <w:szCs w:val="24"/>
        </w:rPr>
      </w:pPr>
      <w:r>
        <w:rPr>
          <w:rFonts w:ascii="Times New Roman" w:hAnsi="Times New Roman" w:cs="Times New Roman"/>
          <w:sz w:val="24"/>
          <w:szCs w:val="24"/>
        </w:rPr>
        <w:t xml:space="preserve">Хабаровского края </w:t>
      </w:r>
    </w:p>
    <w:p w:rsidR="00537C97" w:rsidRDefault="00695354" w:rsidP="00695354">
      <w:pPr>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00537C97">
        <w:rPr>
          <w:rFonts w:ascii="Times New Roman" w:hAnsi="Times New Roman" w:cs="Times New Roman"/>
          <w:sz w:val="24"/>
          <w:szCs w:val="24"/>
        </w:rPr>
        <w:t xml:space="preserve">27.03.2024 (резолютивная часть) </w:t>
      </w:r>
    </w:p>
    <w:p w:rsidR="00695354" w:rsidRPr="004F71A9" w:rsidRDefault="00695354" w:rsidP="00695354">
      <w:pPr>
        <w:spacing w:after="0"/>
        <w:jc w:val="right"/>
        <w:rPr>
          <w:rFonts w:ascii="Times New Roman" w:hAnsi="Times New Roman" w:cs="Times New Roman"/>
          <w:sz w:val="24"/>
          <w:szCs w:val="24"/>
        </w:rPr>
      </w:pPr>
      <w:r>
        <w:rPr>
          <w:rFonts w:ascii="Times New Roman" w:hAnsi="Times New Roman" w:cs="Times New Roman"/>
          <w:sz w:val="24"/>
          <w:szCs w:val="24"/>
        </w:rPr>
        <w:t>по делу № А73-14346/2023</w:t>
      </w: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right"/>
        <w:rPr>
          <w:rFonts w:ascii="Times New Roman" w:hAnsi="Times New Roman" w:cs="Times New Roman"/>
          <w:sz w:val="24"/>
          <w:szCs w:val="24"/>
        </w:rPr>
      </w:pPr>
    </w:p>
    <w:p w:rsidR="00063781" w:rsidRPr="004F71A9" w:rsidRDefault="00063781" w:rsidP="00063781">
      <w:pPr>
        <w:spacing w:after="0"/>
        <w:jc w:val="center"/>
        <w:rPr>
          <w:rFonts w:ascii="Times New Roman" w:hAnsi="Times New Roman" w:cs="Times New Roman"/>
          <w:b/>
          <w:sz w:val="24"/>
          <w:szCs w:val="24"/>
        </w:rPr>
      </w:pPr>
      <w:r w:rsidRPr="004F71A9">
        <w:rPr>
          <w:rFonts w:ascii="Times New Roman" w:hAnsi="Times New Roman" w:cs="Times New Roman"/>
          <w:b/>
          <w:sz w:val="24"/>
          <w:szCs w:val="24"/>
        </w:rPr>
        <w:t>ПОЛОЖЕНИЕ</w:t>
      </w:r>
    </w:p>
    <w:p w:rsidR="00063781" w:rsidRPr="004F71A9" w:rsidRDefault="00063781" w:rsidP="00063781">
      <w:pPr>
        <w:spacing w:after="0"/>
        <w:jc w:val="center"/>
        <w:rPr>
          <w:rFonts w:ascii="Times New Roman" w:hAnsi="Times New Roman" w:cs="Times New Roman"/>
          <w:i/>
          <w:sz w:val="24"/>
          <w:szCs w:val="24"/>
        </w:rPr>
      </w:pPr>
      <w:r w:rsidRPr="004F71A9">
        <w:rPr>
          <w:rFonts w:ascii="Times New Roman" w:hAnsi="Times New Roman" w:cs="Times New Roman"/>
          <w:i/>
          <w:sz w:val="24"/>
          <w:szCs w:val="24"/>
        </w:rPr>
        <w:t>о порядке, сроках и условиях продажи</w:t>
      </w:r>
      <w:r w:rsidR="00695354">
        <w:rPr>
          <w:rFonts w:ascii="Times New Roman" w:hAnsi="Times New Roman" w:cs="Times New Roman"/>
          <w:i/>
          <w:sz w:val="24"/>
          <w:szCs w:val="24"/>
        </w:rPr>
        <w:t xml:space="preserve"> </w:t>
      </w:r>
      <w:r w:rsidRPr="004F71A9">
        <w:rPr>
          <w:rFonts w:ascii="Times New Roman" w:hAnsi="Times New Roman" w:cs="Times New Roman"/>
          <w:i/>
          <w:sz w:val="24"/>
          <w:szCs w:val="24"/>
        </w:rPr>
        <w:t>– имущества</w:t>
      </w:r>
    </w:p>
    <w:p w:rsidR="00063781" w:rsidRPr="004F71A9" w:rsidRDefault="00063781" w:rsidP="00063781">
      <w:pPr>
        <w:spacing w:after="0"/>
        <w:jc w:val="center"/>
        <w:rPr>
          <w:rFonts w:ascii="Times New Roman" w:hAnsi="Times New Roman" w:cs="Times New Roman"/>
          <w:i/>
          <w:sz w:val="24"/>
          <w:szCs w:val="24"/>
        </w:rPr>
      </w:pPr>
      <w:r w:rsidRPr="004F71A9">
        <w:rPr>
          <w:rFonts w:ascii="Times New Roman" w:hAnsi="Times New Roman" w:cs="Times New Roman"/>
          <w:i/>
          <w:sz w:val="24"/>
          <w:szCs w:val="24"/>
        </w:rPr>
        <w:t xml:space="preserve">должника </w:t>
      </w:r>
      <w:r w:rsidR="00695354">
        <w:rPr>
          <w:rFonts w:ascii="Times New Roman" w:hAnsi="Times New Roman" w:cs="Times New Roman"/>
          <w:i/>
          <w:sz w:val="24"/>
          <w:szCs w:val="24"/>
        </w:rPr>
        <w:t>Волощук Ольги Валентиновны</w:t>
      </w:r>
      <w:r w:rsidRPr="004F71A9">
        <w:rPr>
          <w:rFonts w:ascii="Times New Roman" w:hAnsi="Times New Roman" w:cs="Times New Roman"/>
          <w:i/>
          <w:sz w:val="24"/>
          <w:szCs w:val="24"/>
        </w:rPr>
        <w:t>,</w:t>
      </w:r>
      <w:r w:rsidR="008D7B34">
        <w:rPr>
          <w:rFonts w:ascii="Times New Roman" w:hAnsi="Times New Roman" w:cs="Times New Roman"/>
          <w:i/>
          <w:sz w:val="24"/>
          <w:szCs w:val="24"/>
        </w:rPr>
        <w:t xml:space="preserve"> </w:t>
      </w:r>
      <w:r w:rsidRPr="004F71A9">
        <w:rPr>
          <w:rFonts w:ascii="Times New Roman" w:hAnsi="Times New Roman" w:cs="Times New Roman"/>
          <w:i/>
          <w:sz w:val="24"/>
          <w:szCs w:val="24"/>
        </w:rPr>
        <w:t xml:space="preserve">в рамках дела о банкротстве № </w:t>
      </w:r>
      <w:r w:rsidRPr="00F939B8">
        <w:rPr>
          <w:rFonts w:ascii="Times New Roman" w:hAnsi="Times New Roman" w:cs="Times New Roman"/>
          <w:i/>
          <w:sz w:val="24"/>
          <w:szCs w:val="24"/>
        </w:rPr>
        <w:t>А73-</w:t>
      </w:r>
      <w:r w:rsidR="00695354">
        <w:rPr>
          <w:rFonts w:ascii="Times New Roman" w:hAnsi="Times New Roman" w:cs="Times New Roman"/>
          <w:i/>
          <w:sz w:val="24"/>
          <w:szCs w:val="24"/>
        </w:rPr>
        <w:t>14346/</w:t>
      </w:r>
      <w:r w:rsidRPr="00F939B8">
        <w:rPr>
          <w:rFonts w:ascii="Times New Roman" w:hAnsi="Times New Roman" w:cs="Times New Roman"/>
          <w:i/>
          <w:sz w:val="24"/>
          <w:szCs w:val="24"/>
        </w:rPr>
        <w:t>202</w:t>
      </w:r>
      <w:r w:rsidR="00695354">
        <w:rPr>
          <w:rFonts w:ascii="Times New Roman" w:hAnsi="Times New Roman" w:cs="Times New Roman"/>
          <w:i/>
          <w:sz w:val="24"/>
          <w:szCs w:val="24"/>
        </w:rPr>
        <w:t>3</w:t>
      </w:r>
      <w:r w:rsidR="008D7B34">
        <w:rPr>
          <w:rFonts w:ascii="Times New Roman" w:hAnsi="Times New Roman" w:cs="Times New Roman"/>
          <w:i/>
          <w:sz w:val="24"/>
          <w:szCs w:val="24"/>
        </w:rPr>
        <w:t xml:space="preserve"> посредством публичного предложения.</w:t>
      </w:r>
    </w:p>
    <w:p w:rsidR="00063781" w:rsidRPr="004F71A9" w:rsidRDefault="00063781" w:rsidP="00063781">
      <w:pPr>
        <w:spacing w:after="0"/>
        <w:rPr>
          <w:rFonts w:ascii="Times New Roman" w:hAnsi="Times New Roman" w:cs="Times New Roman"/>
          <w:i/>
          <w:sz w:val="24"/>
          <w:szCs w:val="24"/>
        </w:rPr>
      </w:pPr>
      <w:r w:rsidRPr="004F71A9">
        <w:rPr>
          <w:rFonts w:ascii="Times New Roman" w:hAnsi="Times New Roman" w:cs="Times New Roman"/>
          <w:i/>
          <w:sz w:val="24"/>
          <w:szCs w:val="24"/>
        </w:rPr>
        <w:br w:type="page"/>
      </w:r>
    </w:p>
    <w:p w:rsidR="000D2638" w:rsidRPr="004F71A9" w:rsidRDefault="000D2638" w:rsidP="000D2638">
      <w:pPr>
        <w:pStyle w:val="a7"/>
        <w:numPr>
          <w:ilvl w:val="0"/>
          <w:numId w:val="28"/>
        </w:numPr>
        <w:spacing w:after="0"/>
        <w:ind w:left="426" w:hanging="426"/>
        <w:jc w:val="center"/>
        <w:rPr>
          <w:rFonts w:ascii="Times New Roman" w:hAnsi="Times New Roman" w:cs="Times New Roman"/>
          <w:b/>
          <w:sz w:val="24"/>
          <w:szCs w:val="24"/>
        </w:rPr>
      </w:pPr>
      <w:r w:rsidRPr="004F71A9">
        <w:rPr>
          <w:rFonts w:ascii="Times New Roman" w:hAnsi="Times New Roman" w:cs="Times New Roman"/>
          <w:b/>
          <w:sz w:val="24"/>
          <w:szCs w:val="24"/>
        </w:rPr>
        <w:lastRenderedPageBreak/>
        <w:t>Сведения о должнике</w:t>
      </w:r>
    </w:p>
    <w:tbl>
      <w:tblPr>
        <w:tblStyle w:val="a8"/>
        <w:tblW w:w="10422" w:type="dxa"/>
        <w:tblLook w:val="04A0" w:firstRow="1" w:lastRow="0" w:firstColumn="1" w:lastColumn="0" w:noHBand="0" w:noVBand="1"/>
      </w:tblPr>
      <w:tblGrid>
        <w:gridCol w:w="5070"/>
        <w:gridCol w:w="5352"/>
      </w:tblGrid>
      <w:tr w:rsidR="000D2638" w:rsidRPr="004F71A9" w:rsidTr="009C2BA0">
        <w:tc>
          <w:tcPr>
            <w:tcW w:w="5070" w:type="dxa"/>
          </w:tcPr>
          <w:p w:rsidR="000D2638" w:rsidRPr="004F71A9" w:rsidRDefault="000D2638" w:rsidP="009C2BA0">
            <w:pPr>
              <w:rPr>
                <w:rFonts w:ascii="Times New Roman" w:hAnsi="Times New Roman" w:cs="Times New Roman"/>
                <w:sz w:val="24"/>
                <w:szCs w:val="24"/>
              </w:rPr>
            </w:pPr>
            <w:r w:rsidRPr="004F71A9">
              <w:rPr>
                <w:rFonts w:ascii="Times New Roman" w:hAnsi="Times New Roman" w:cs="Times New Roman"/>
                <w:sz w:val="24"/>
                <w:szCs w:val="24"/>
              </w:rPr>
              <w:t>ФИО должника</w:t>
            </w:r>
          </w:p>
        </w:tc>
        <w:tc>
          <w:tcPr>
            <w:tcW w:w="5352" w:type="dxa"/>
          </w:tcPr>
          <w:p w:rsidR="000D2638" w:rsidRPr="004F71A9" w:rsidRDefault="00695354" w:rsidP="009C2BA0">
            <w:pPr>
              <w:jc w:val="center"/>
              <w:rPr>
                <w:rFonts w:ascii="Times New Roman" w:hAnsi="Times New Roman" w:cs="Times New Roman"/>
                <w:sz w:val="24"/>
                <w:szCs w:val="24"/>
              </w:rPr>
            </w:pPr>
            <w:r>
              <w:rPr>
                <w:rFonts w:ascii="Times New Roman" w:hAnsi="Times New Roman" w:cs="Times New Roman"/>
                <w:sz w:val="24"/>
                <w:szCs w:val="24"/>
              </w:rPr>
              <w:t>Волощук Ольга Валентиновна</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Дата рождения</w:t>
            </w:r>
          </w:p>
        </w:tc>
        <w:tc>
          <w:tcPr>
            <w:tcW w:w="5352" w:type="dxa"/>
          </w:tcPr>
          <w:p w:rsidR="000D2638" w:rsidRPr="00444883" w:rsidRDefault="00D26801" w:rsidP="009C2BA0">
            <w:pPr>
              <w:jc w:val="center"/>
              <w:rPr>
                <w:rFonts w:ascii="Times New Roman" w:hAnsi="Times New Roman" w:cs="Times New Roman"/>
                <w:sz w:val="24"/>
                <w:szCs w:val="24"/>
              </w:rPr>
            </w:pPr>
            <w:r>
              <w:rPr>
                <w:rFonts w:ascii="Times New Roman" w:hAnsi="Times New Roman" w:cs="Times New Roman"/>
                <w:sz w:val="24"/>
                <w:szCs w:val="24"/>
              </w:rPr>
              <w:t>16.02.1988</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Место рождения</w:t>
            </w:r>
          </w:p>
        </w:tc>
        <w:tc>
          <w:tcPr>
            <w:tcW w:w="5352" w:type="dxa"/>
          </w:tcPr>
          <w:p w:rsidR="000D2638" w:rsidRPr="00444883" w:rsidRDefault="00D26801" w:rsidP="009C2BA0">
            <w:pPr>
              <w:jc w:val="center"/>
              <w:rPr>
                <w:rFonts w:ascii="Times New Roman" w:hAnsi="Times New Roman" w:cs="Times New Roman"/>
                <w:sz w:val="24"/>
                <w:szCs w:val="24"/>
              </w:rPr>
            </w:pPr>
            <w:r w:rsidRPr="00D26801">
              <w:rPr>
                <w:rFonts w:ascii="Times New Roman" w:hAnsi="Times New Roman" w:cs="Times New Roman"/>
                <w:sz w:val="24"/>
                <w:szCs w:val="24"/>
              </w:rPr>
              <w:t>с.Тымовское Тымовский р-н Сахалинская обл.</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Место жительства</w:t>
            </w:r>
          </w:p>
        </w:tc>
        <w:tc>
          <w:tcPr>
            <w:tcW w:w="5352" w:type="dxa"/>
          </w:tcPr>
          <w:p w:rsidR="000D2638" w:rsidRPr="00444883" w:rsidRDefault="00D26801" w:rsidP="009C2BA0">
            <w:pPr>
              <w:rPr>
                <w:rFonts w:ascii="Times New Roman" w:hAnsi="Times New Roman" w:cs="Times New Roman"/>
                <w:sz w:val="24"/>
                <w:szCs w:val="24"/>
              </w:rPr>
            </w:pPr>
            <w:r w:rsidRPr="00D26801">
              <w:rPr>
                <w:rFonts w:ascii="Times New Roman" w:hAnsi="Times New Roman" w:cs="Times New Roman"/>
                <w:sz w:val="24"/>
                <w:szCs w:val="24"/>
              </w:rPr>
              <w:t>680502, Россия, Хабаровский край, Хабаровский район, с. Бычиха, ул. Партизанская, д. 15</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ИНН</w:t>
            </w:r>
          </w:p>
        </w:tc>
        <w:tc>
          <w:tcPr>
            <w:tcW w:w="5352" w:type="dxa"/>
          </w:tcPr>
          <w:p w:rsidR="000D2638" w:rsidRPr="00444883" w:rsidRDefault="00D26801" w:rsidP="009C2BA0">
            <w:pPr>
              <w:jc w:val="center"/>
              <w:rPr>
                <w:rFonts w:ascii="Times New Roman" w:hAnsi="Times New Roman" w:cs="Times New Roman"/>
                <w:sz w:val="24"/>
                <w:szCs w:val="24"/>
              </w:rPr>
            </w:pPr>
            <w:r w:rsidRPr="00D26801">
              <w:rPr>
                <w:rFonts w:ascii="Times New Roman" w:hAnsi="Times New Roman" w:cs="Times New Roman"/>
                <w:sz w:val="24"/>
                <w:szCs w:val="24"/>
              </w:rPr>
              <w:t>272056233226</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СНИЛС</w:t>
            </w:r>
          </w:p>
        </w:tc>
        <w:tc>
          <w:tcPr>
            <w:tcW w:w="5352" w:type="dxa"/>
          </w:tcPr>
          <w:p w:rsidR="000D2638" w:rsidRPr="00444883" w:rsidRDefault="00D26801" w:rsidP="009C2BA0">
            <w:pPr>
              <w:jc w:val="center"/>
              <w:rPr>
                <w:rFonts w:ascii="Times New Roman" w:hAnsi="Times New Roman" w:cs="Times New Roman"/>
                <w:sz w:val="24"/>
                <w:szCs w:val="24"/>
              </w:rPr>
            </w:pPr>
            <w:r w:rsidRPr="00D26801">
              <w:rPr>
                <w:rFonts w:ascii="Times New Roman" w:hAnsi="Times New Roman" w:cs="Times New Roman"/>
                <w:sz w:val="24"/>
                <w:szCs w:val="24"/>
              </w:rPr>
              <w:t>126-341-678 48</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 дела</w:t>
            </w:r>
          </w:p>
        </w:tc>
        <w:tc>
          <w:tcPr>
            <w:tcW w:w="5352" w:type="dxa"/>
          </w:tcPr>
          <w:p w:rsidR="000D2638" w:rsidRPr="00444883" w:rsidRDefault="000D2638" w:rsidP="00D26801">
            <w:pPr>
              <w:jc w:val="center"/>
              <w:rPr>
                <w:rFonts w:ascii="Times New Roman" w:hAnsi="Times New Roman" w:cs="Times New Roman"/>
                <w:sz w:val="24"/>
                <w:szCs w:val="24"/>
              </w:rPr>
            </w:pPr>
            <w:r w:rsidRPr="00F939B8">
              <w:rPr>
                <w:rFonts w:ascii="Times New Roman" w:hAnsi="Times New Roman" w:cs="Times New Roman"/>
                <w:sz w:val="24"/>
                <w:szCs w:val="24"/>
              </w:rPr>
              <w:t>А73-</w:t>
            </w:r>
            <w:r w:rsidR="00D26801">
              <w:rPr>
                <w:rFonts w:ascii="Times New Roman" w:hAnsi="Times New Roman" w:cs="Times New Roman"/>
                <w:sz w:val="24"/>
                <w:szCs w:val="24"/>
              </w:rPr>
              <w:t>14346</w:t>
            </w:r>
            <w:r w:rsidRPr="00F939B8">
              <w:rPr>
                <w:rFonts w:ascii="Times New Roman" w:hAnsi="Times New Roman" w:cs="Times New Roman"/>
                <w:sz w:val="24"/>
                <w:szCs w:val="24"/>
              </w:rPr>
              <w:t>/2022</w:t>
            </w:r>
          </w:p>
        </w:tc>
      </w:tr>
      <w:tr w:rsidR="000D2638" w:rsidRPr="00444883" w:rsidTr="009C2BA0">
        <w:trPr>
          <w:trHeight w:val="379"/>
        </w:trPr>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Судебный акт (решение, определение) и его дата</w:t>
            </w:r>
          </w:p>
        </w:tc>
        <w:tc>
          <w:tcPr>
            <w:tcW w:w="5352" w:type="dxa"/>
          </w:tcPr>
          <w:p w:rsidR="000D2638" w:rsidRPr="00444883" w:rsidRDefault="000D2638" w:rsidP="009C2BA0">
            <w:pPr>
              <w:jc w:val="center"/>
              <w:rPr>
                <w:rFonts w:ascii="Times New Roman" w:hAnsi="Times New Roman" w:cs="Times New Roman"/>
                <w:sz w:val="24"/>
                <w:szCs w:val="24"/>
              </w:rPr>
            </w:pPr>
            <w:r w:rsidRPr="00444883">
              <w:rPr>
                <w:rFonts w:ascii="Times New Roman" w:hAnsi="Times New Roman" w:cs="Times New Roman"/>
                <w:sz w:val="24"/>
                <w:szCs w:val="24"/>
              </w:rPr>
              <w:t xml:space="preserve">Решение </w:t>
            </w:r>
            <w:r w:rsidRPr="00F939B8">
              <w:rPr>
                <w:rFonts w:ascii="Times New Roman" w:hAnsi="Times New Roman" w:cs="Times New Roman"/>
                <w:sz w:val="24"/>
                <w:szCs w:val="24"/>
              </w:rPr>
              <w:t>Арбитр</w:t>
            </w:r>
            <w:r>
              <w:rPr>
                <w:rFonts w:ascii="Times New Roman" w:hAnsi="Times New Roman" w:cs="Times New Roman"/>
                <w:sz w:val="24"/>
                <w:szCs w:val="24"/>
              </w:rPr>
              <w:t>ажного суда Хабаровского края</w:t>
            </w:r>
            <w:r w:rsidR="00D26801">
              <w:rPr>
                <w:rFonts w:ascii="Times New Roman" w:hAnsi="Times New Roman" w:cs="Times New Roman"/>
                <w:sz w:val="24"/>
                <w:szCs w:val="24"/>
              </w:rPr>
              <w:t xml:space="preserve"> от </w:t>
            </w:r>
            <w:r>
              <w:rPr>
                <w:rFonts w:ascii="Times New Roman" w:hAnsi="Times New Roman" w:cs="Times New Roman"/>
                <w:sz w:val="24"/>
                <w:szCs w:val="24"/>
              </w:rPr>
              <w:t xml:space="preserve"> </w:t>
            </w:r>
            <w:r w:rsidR="00D26801" w:rsidRPr="00D26801">
              <w:rPr>
                <w:rFonts w:ascii="Times New Roman" w:hAnsi="Times New Roman" w:cs="Times New Roman"/>
                <w:sz w:val="24"/>
                <w:szCs w:val="24"/>
              </w:rPr>
              <w:t>07.11.2023 по делу №  А73-14346/2023</w:t>
            </w:r>
          </w:p>
        </w:tc>
      </w:tr>
    </w:tbl>
    <w:p w:rsidR="000D2638" w:rsidRPr="00444883" w:rsidRDefault="000D2638" w:rsidP="000D2638">
      <w:pPr>
        <w:pStyle w:val="a7"/>
        <w:spacing w:after="0"/>
        <w:ind w:left="360"/>
        <w:rPr>
          <w:rFonts w:ascii="Times New Roman" w:hAnsi="Times New Roman" w:cs="Times New Roman"/>
          <w:sz w:val="24"/>
          <w:szCs w:val="24"/>
        </w:rPr>
      </w:pPr>
    </w:p>
    <w:p w:rsidR="000D2638" w:rsidRPr="00444883" w:rsidRDefault="000D2638" w:rsidP="000D2638">
      <w:pPr>
        <w:pStyle w:val="a7"/>
        <w:numPr>
          <w:ilvl w:val="0"/>
          <w:numId w:val="28"/>
        </w:numPr>
        <w:spacing w:after="0"/>
        <w:ind w:left="426" w:hanging="426"/>
        <w:jc w:val="center"/>
        <w:rPr>
          <w:rFonts w:ascii="Times New Roman" w:hAnsi="Times New Roman" w:cs="Times New Roman"/>
          <w:b/>
          <w:sz w:val="24"/>
          <w:szCs w:val="24"/>
        </w:rPr>
      </w:pPr>
      <w:r w:rsidRPr="00444883">
        <w:rPr>
          <w:rFonts w:ascii="Times New Roman" w:hAnsi="Times New Roman" w:cs="Times New Roman"/>
          <w:b/>
          <w:sz w:val="24"/>
          <w:szCs w:val="24"/>
        </w:rPr>
        <w:t>Сведения о финансовом управляющем</w:t>
      </w:r>
    </w:p>
    <w:tbl>
      <w:tblPr>
        <w:tblStyle w:val="a8"/>
        <w:tblW w:w="10314" w:type="dxa"/>
        <w:tblLook w:val="04A0" w:firstRow="1" w:lastRow="0" w:firstColumn="1" w:lastColumn="0" w:noHBand="0" w:noVBand="1"/>
      </w:tblPr>
      <w:tblGrid>
        <w:gridCol w:w="5070"/>
        <w:gridCol w:w="5244"/>
      </w:tblGrid>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Арбитражный управляющий</w:t>
            </w:r>
          </w:p>
        </w:tc>
        <w:tc>
          <w:tcPr>
            <w:tcW w:w="5244" w:type="dxa"/>
          </w:tcPr>
          <w:p w:rsidR="000D2638" w:rsidRPr="00444883" w:rsidRDefault="000D2638" w:rsidP="009C2BA0">
            <w:pPr>
              <w:jc w:val="center"/>
              <w:rPr>
                <w:rFonts w:ascii="Times New Roman" w:hAnsi="Times New Roman" w:cs="Times New Roman"/>
                <w:sz w:val="24"/>
                <w:szCs w:val="24"/>
              </w:rPr>
            </w:pPr>
            <w:r w:rsidRPr="00F939B8">
              <w:rPr>
                <w:rFonts w:ascii="Times New Roman" w:hAnsi="Times New Roman" w:cs="Times New Roman"/>
                <w:sz w:val="24"/>
                <w:szCs w:val="24"/>
              </w:rPr>
              <w:t xml:space="preserve">Красков Евгений Владимирович </w:t>
            </w:r>
            <w:r w:rsidRPr="00F72D9A">
              <w:rPr>
                <w:rFonts w:ascii="Times New Roman" w:hAnsi="Times New Roman" w:cs="Times New Roman"/>
                <w:sz w:val="24"/>
                <w:szCs w:val="24"/>
              </w:rPr>
              <w:t>(</w:t>
            </w:r>
            <w:r w:rsidRPr="00F939B8">
              <w:rPr>
                <w:rFonts w:ascii="Times New Roman" w:hAnsi="Times New Roman" w:cs="Times New Roman"/>
                <w:sz w:val="24"/>
                <w:szCs w:val="24"/>
              </w:rPr>
              <w:t>ИНН:270302004682 СНИЛС:070-792-820 78</w:t>
            </w:r>
            <w:r w:rsidRPr="00F72D9A">
              <w:rPr>
                <w:rFonts w:ascii="Times New Roman" w:hAnsi="Times New Roman" w:cs="Times New Roman"/>
                <w:sz w:val="24"/>
                <w:szCs w:val="24"/>
              </w:rPr>
              <w:t>)</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Адрес для корреспонденции</w:t>
            </w:r>
          </w:p>
        </w:tc>
        <w:tc>
          <w:tcPr>
            <w:tcW w:w="5244" w:type="dxa"/>
          </w:tcPr>
          <w:p w:rsidR="000D2638" w:rsidRPr="00444883" w:rsidRDefault="000D2638" w:rsidP="009C2BA0">
            <w:pPr>
              <w:jc w:val="center"/>
              <w:rPr>
                <w:rFonts w:ascii="Times New Roman" w:hAnsi="Times New Roman" w:cs="Times New Roman"/>
                <w:sz w:val="24"/>
                <w:szCs w:val="24"/>
              </w:rPr>
            </w:pPr>
            <w:r w:rsidRPr="00F939B8">
              <w:rPr>
                <w:rFonts w:ascii="Times New Roman" w:hAnsi="Times New Roman" w:cs="Times New Roman"/>
                <w:sz w:val="24"/>
                <w:szCs w:val="24"/>
              </w:rPr>
              <w:t>гор.</w:t>
            </w:r>
            <w:r w:rsidR="00537C97">
              <w:rPr>
                <w:rFonts w:ascii="Times New Roman" w:hAnsi="Times New Roman" w:cs="Times New Roman"/>
                <w:sz w:val="24"/>
                <w:szCs w:val="24"/>
              </w:rPr>
              <w:t xml:space="preserve"> </w:t>
            </w:r>
            <w:r w:rsidRPr="00F939B8">
              <w:rPr>
                <w:rFonts w:ascii="Times New Roman" w:hAnsi="Times New Roman" w:cs="Times New Roman"/>
                <w:sz w:val="24"/>
                <w:szCs w:val="24"/>
              </w:rPr>
              <w:t>Комсомольск-на-Амуре ПОС-10 а/я 400</w:t>
            </w:r>
          </w:p>
        </w:tc>
      </w:tr>
      <w:tr w:rsidR="000D2638" w:rsidRPr="00444883" w:rsidTr="009C2BA0">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СРО АУ</w:t>
            </w:r>
          </w:p>
        </w:tc>
        <w:tc>
          <w:tcPr>
            <w:tcW w:w="5244" w:type="dxa"/>
          </w:tcPr>
          <w:p w:rsidR="000D2638" w:rsidRPr="00444883" w:rsidRDefault="000D2638" w:rsidP="009C2BA0">
            <w:pPr>
              <w:jc w:val="center"/>
              <w:rPr>
                <w:rFonts w:ascii="Times New Roman" w:hAnsi="Times New Roman" w:cs="Times New Roman"/>
                <w:sz w:val="24"/>
                <w:szCs w:val="24"/>
              </w:rPr>
            </w:pPr>
            <w:r w:rsidRPr="00F939B8">
              <w:rPr>
                <w:rFonts w:ascii="Times New Roman" w:hAnsi="Times New Roman" w:cs="Times New Roman"/>
                <w:sz w:val="24"/>
                <w:szCs w:val="24"/>
              </w:rPr>
              <w:t>Ассоциация "ДМСО"</w:t>
            </w:r>
            <w:r w:rsidRPr="00F72D9A">
              <w:rPr>
                <w:rFonts w:ascii="Times New Roman" w:hAnsi="Times New Roman" w:cs="Times New Roman"/>
                <w:sz w:val="24"/>
                <w:szCs w:val="24"/>
              </w:rPr>
              <w:t xml:space="preserve"> (</w:t>
            </w:r>
            <w:r w:rsidRPr="00F939B8">
              <w:rPr>
                <w:rFonts w:ascii="Times New Roman" w:hAnsi="Times New Roman" w:cs="Times New Roman"/>
                <w:sz w:val="24"/>
                <w:szCs w:val="24"/>
              </w:rPr>
              <w:t>ОГРН:1032700295099ИНН:2721099166</w:t>
            </w:r>
            <w:r>
              <w:rPr>
                <w:rFonts w:ascii="Times New Roman" w:hAnsi="Times New Roman" w:cs="Times New Roman"/>
                <w:sz w:val="24"/>
                <w:szCs w:val="24"/>
              </w:rPr>
              <w:t>)</w:t>
            </w:r>
          </w:p>
        </w:tc>
      </w:tr>
      <w:tr w:rsidR="000D2638" w:rsidRPr="00444883" w:rsidTr="009C2BA0">
        <w:trPr>
          <w:trHeight w:val="85"/>
        </w:trPr>
        <w:tc>
          <w:tcPr>
            <w:tcW w:w="5070" w:type="dxa"/>
          </w:tcPr>
          <w:p w:rsidR="000D2638" w:rsidRPr="00444883" w:rsidRDefault="000D2638" w:rsidP="009C2BA0">
            <w:pPr>
              <w:rPr>
                <w:rFonts w:ascii="Times New Roman" w:hAnsi="Times New Roman" w:cs="Times New Roman"/>
                <w:sz w:val="24"/>
                <w:szCs w:val="24"/>
              </w:rPr>
            </w:pPr>
            <w:r w:rsidRPr="00444883">
              <w:rPr>
                <w:rFonts w:ascii="Times New Roman" w:hAnsi="Times New Roman" w:cs="Times New Roman"/>
                <w:sz w:val="24"/>
                <w:szCs w:val="24"/>
              </w:rPr>
              <w:t>Адрес СРО АУ</w:t>
            </w:r>
          </w:p>
        </w:tc>
        <w:tc>
          <w:tcPr>
            <w:tcW w:w="5244" w:type="dxa"/>
          </w:tcPr>
          <w:p w:rsidR="000D2638" w:rsidRPr="00444883" w:rsidRDefault="000D2638" w:rsidP="009C2BA0">
            <w:pPr>
              <w:jc w:val="center"/>
              <w:rPr>
                <w:rFonts w:ascii="Times New Roman" w:hAnsi="Times New Roman" w:cs="Times New Roman"/>
                <w:sz w:val="24"/>
                <w:szCs w:val="24"/>
              </w:rPr>
            </w:pPr>
            <w:r w:rsidRPr="00F939B8">
              <w:rPr>
                <w:rFonts w:ascii="Times New Roman" w:hAnsi="Times New Roman" w:cs="Times New Roman"/>
                <w:sz w:val="24"/>
                <w:szCs w:val="24"/>
              </w:rPr>
              <w:t>680020, Хабаровский край, г. Хабаровск, пер. Доступный, д. 13, оф. 6</w:t>
            </w:r>
          </w:p>
        </w:tc>
      </w:tr>
    </w:tbl>
    <w:p w:rsidR="000D2638" w:rsidRPr="00444883" w:rsidRDefault="000D2638" w:rsidP="000D2638">
      <w:pPr>
        <w:spacing w:after="0"/>
        <w:jc w:val="center"/>
        <w:rPr>
          <w:rFonts w:ascii="Times New Roman" w:hAnsi="Times New Roman" w:cs="Times New Roman"/>
          <w:b/>
          <w:sz w:val="24"/>
          <w:szCs w:val="24"/>
        </w:rPr>
      </w:pPr>
    </w:p>
    <w:p w:rsidR="000D2638" w:rsidRPr="00444883" w:rsidRDefault="000D2638" w:rsidP="000D2638">
      <w:pPr>
        <w:pStyle w:val="a7"/>
        <w:numPr>
          <w:ilvl w:val="0"/>
          <w:numId w:val="28"/>
        </w:numPr>
        <w:spacing w:after="0" w:line="240" w:lineRule="auto"/>
        <w:ind w:left="426" w:hanging="426"/>
        <w:jc w:val="center"/>
        <w:rPr>
          <w:rFonts w:ascii="Times New Roman" w:hAnsi="Times New Roman" w:cs="Times New Roman"/>
          <w:b/>
          <w:sz w:val="24"/>
          <w:szCs w:val="24"/>
        </w:rPr>
      </w:pPr>
      <w:r w:rsidRPr="00444883">
        <w:rPr>
          <w:rFonts w:ascii="Times New Roman" w:hAnsi="Times New Roman" w:cs="Times New Roman"/>
          <w:b/>
          <w:sz w:val="24"/>
          <w:szCs w:val="24"/>
        </w:rPr>
        <w:t>Сведения об имуществе, подлежащем продаже</w:t>
      </w:r>
    </w:p>
    <w:tbl>
      <w:tblPr>
        <w:tblStyle w:val="a8"/>
        <w:tblW w:w="10303" w:type="dxa"/>
        <w:tblLook w:val="04A0" w:firstRow="1" w:lastRow="0" w:firstColumn="1" w:lastColumn="0" w:noHBand="0" w:noVBand="1"/>
      </w:tblPr>
      <w:tblGrid>
        <w:gridCol w:w="675"/>
        <w:gridCol w:w="4748"/>
        <w:gridCol w:w="1584"/>
        <w:gridCol w:w="1648"/>
        <w:gridCol w:w="1648"/>
      </w:tblGrid>
      <w:tr w:rsidR="001B2D2C" w:rsidRPr="00444883" w:rsidTr="001B2D2C">
        <w:tc>
          <w:tcPr>
            <w:tcW w:w="675" w:type="dxa"/>
            <w:tcBorders>
              <w:top w:val="single" w:sz="4" w:space="0" w:color="auto"/>
              <w:left w:val="single" w:sz="4" w:space="0" w:color="auto"/>
              <w:bottom w:val="single" w:sz="4" w:space="0" w:color="auto"/>
              <w:right w:val="single" w:sz="4" w:space="0" w:color="auto"/>
            </w:tcBorders>
            <w:hideMark/>
          </w:tcPr>
          <w:p w:rsidR="001B2D2C" w:rsidRPr="00444883" w:rsidRDefault="001B2D2C" w:rsidP="009C2BA0">
            <w:pPr>
              <w:jc w:val="center"/>
              <w:rPr>
                <w:rFonts w:ascii="Times New Roman" w:hAnsi="Times New Roman" w:cs="Times New Roman"/>
                <w:color w:val="000000" w:themeColor="text1"/>
                <w:sz w:val="20"/>
                <w:szCs w:val="20"/>
              </w:rPr>
            </w:pPr>
            <w:r w:rsidRPr="00444883">
              <w:rPr>
                <w:rFonts w:ascii="Times New Roman" w:hAnsi="Times New Roman" w:cs="Times New Roman"/>
                <w:color w:val="000000" w:themeColor="text1"/>
                <w:sz w:val="20"/>
                <w:szCs w:val="20"/>
              </w:rPr>
              <w:t>№ лота</w:t>
            </w:r>
          </w:p>
        </w:tc>
        <w:tc>
          <w:tcPr>
            <w:tcW w:w="4748" w:type="dxa"/>
            <w:tcBorders>
              <w:top w:val="single" w:sz="4" w:space="0" w:color="auto"/>
              <w:left w:val="single" w:sz="4" w:space="0" w:color="auto"/>
              <w:bottom w:val="single" w:sz="4" w:space="0" w:color="auto"/>
              <w:right w:val="single" w:sz="4" w:space="0" w:color="auto"/>
            </w:tcBorders>
            <w:hideMark/>
          </w:tcPr>
          <w:p w:rsidR="001B2D2C" w:rsidRPr="00444883" w:rsidRDefault="001B2D2C" w:rsidP="009C2BA0">
            <w:pPr>
              <w:jc w:val="center"/>
              <w:rPr>
                <w:rFonts w:ascii="Times New Roman" w:hAnsi="Times New Roman" w:cs="Times New Roman"/>
                <w:color w:val="000000" w:themeColor="text1"/>
                <w:sz w:val="20"/>
                <w:szCs w:val="20"/>
              </w:rPr>
            </w:pPr>
            <w:r w:rsidRPr="00444883">
              <w:rPr>
                <w:rFonts w:ascii="Times New Roman" w:hAnsi="Times New Roman" w:cs="Times New Roman"/>
                <w:color w:val="000000" w:themeColor="text1"/>
                <w:sz w:val="20"/>
                <w:szCs w:val="20"/>
              </w:rPr>
              <w:t>Наименование Имущества</w:t>
            </w:r>
          </w:p>
        </w:tc>
        <w:tc>
          <w:tcPr>
            <w:tcW w:w="1584" w:type="dxa"/>
            <w:tcBorders>
              <w:top w:val="single" w:sz="4" w:space="0" w:color="auto"/>
              <w:left w:val="single" w:sz="4" w:space="0" w:color="auto"/>
              <w:bottom w:val="single" w:sz="4" w:space="0" w:color="auto"/>
              <w:right w:val="single" w:sz="4" w:space="0" w:color="auto"/>
            </w:tcBorders>
            <w:hideMark/>
          </w:tcPr>
          <w:p w:rsidR="001B2D2C" w:rsidRPr="00444883" w:rsidRDefault="001B2D2C" w:rsidP="009C2BA0">
            <w:pPr>
              <w:jc w:val="center"/>
              <w:rPr>
                <w:rFonts w:ascii="Times New Roman" w:hAnsi="Times New Roman" w:cs="Times New Roman"/>
                <w:color w:val="000000" w:themeColor="text1"/>
                <w:sz w:val="20"/>
                <w:szCs w:val="20"/>
              </w:rPr>
            </w:pPr>
            <w:r w:rsidRPr="00444883">
              <w:rPr>
                <w:rFonts w:ascii="Times New Roman" w:hAnsi="Times New Roman" w:cs="Times New Roman"/>
                <w:color w:val="000000" w:themeColor="text1"/>
                <w:sz w:val="20"/>
                <w:szCs w:val="20"/>
              </w:rPr>
              <w:t>Начальная цена, руб.</w:t>
            </w:r>
          </w:p>
        </w:tc>
        <w:tc>
          <w:tcPr>
            <w:tcW w:w="1648" w:type="dxa"/>
            <w:tcBorders>
              <w:top w:val="single" w:sz="4" w:space="0" w:color="auto"/>
              <w:left w:val="single" w:sz="4" w:space="0" w:color="auto"/>
              <w:bottom w:val="single" w:sz="4" w:space="0" w:color="auto"/>
              <w:right w:val="single" w:sz="4" w:space="0" w:color="auto"/>
            </w:tcBorders>
          </w:tcPr>
          <w:p w:rsidR="001B2D2C" w:rsidRPr="00444883" w:rsidRDefault="001B2D2C" w:rsidP="009C2BA0">
            <w:pPr>
              <w:jc w:val="center"/>
              <w:rPr>
                <w:rFonts w:ascii="Times New Roman" w:hAnsi="Times New Roman" w:cs="Times New Roman"/>
                <w:color w:val="000000" w:themeColor="text1"/>
                <w:sz w:val="20"/>
                <w:szCs w:val="20"/>
              </w:rPr>
            </w:pPr>
            <w:r w:rsidRPr="00444883">
              <w:rPr>
                <w:rFonts w:ascii="Times New Roman" w:hAnsi="Times New Roman" w:cs="Times New Roman"/>
                <w:color w:val="000000" w:themeColor="text1"/>
                <w:sz w:val="20"/>
                <w:szCs w:val="20"/>
              </w:rPr>
              <w:t>Минимальная цена продажи (цена отсечения), руб.</w:t>
            </w:r>
          </w:p>
        </w:tc>
        <w:tc>
          <w:tcPr>
            <w:tcW w:w="1648" w:type="dxa"/>
            <w:tcBorders>
              <w:top w:val="single" w:sz="4" w:space="0" w:color="auto"/>
              <w:left w:val="single" w:sz="4" w:space="0" w:color="auto"/>
              <w:bottom w:val="single" w:sz="4" w:space="0" w:color="auto"/>
              <w:right w:val="single" w:sz="4" w:space="0" w:color="auto"/>
            </w:tcBorders>
          </w:tcPr>
          <w:p w:rsidR="001B2D2C" w:rsidRPr="00444883" w:rsidRDefault="001B2D2C" w:rsidP="009C2BA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размер снижения начальной цены реализации</w:t>
            </w:r>
          </w:p>
        </w:tc>
      </w:tr>
      <w:tr w:rsidR="001B2D2C" w:rsidRPr="00444883" w:rsidTr="001B2D2C">
        <w:tc>
          <w:tcPr>
            <w:tcW w:w="675" w:type="dxa"/>
            <w:tcBorders>
              <w:top w:val="single" w:sz="4" w:space="0" w:color="auto"/>
              <w:left w:val="single" w:sz="4" w:space="0" w:color="auto"/>
              <w:bottom w:val="single" w:sz="4" w:space="0" w:color="auto"/>
              <w:right w:val="single" w:sz="4" w:space="0" w:color="auto"/>
            </w:tcBorders>
            <w:vAlign w:val="center"/>
            <w:hideMark/>
          </w:tcPr>
          <w:p w:rsidR="001B2D2C" w:rsidRPr="00444883" w:rsidRDefault="001B2D2C" w:rsidP="00D26801">
            <w:pPr>
              <w:jc w:val="center"/>
              <w:rPr>
                <w:rFonts w:ascii="Times New Roman" w:hAnsi="Times New Roman" w:cs="Times New Roman"/>
                <w:color w:val="000000" w:themeColor="text1"/>
                <w:sz w:val="24"/>
                <w:szCs w:val="24"/>
              </w:rPr>
            </w:pPr>
            <w:r w:rsidRPr="00444883">
              <w:rPr>
                <w:rFonts w:ascii="Times New Roman" w:hAnsi="Times New Roman" w:cs="Times New Roman"/>
                <w:color w:val="000000" w:themeColor="text1"/>
                <w:sz w:val="24"/>
                <w:szCs w:val="24"/>
              </w:rPr>
              <w:t>1</w:t>
            </w:r>
          </w:p>
        </w:tc>
        <w:tc>
          <w:tcPr>
            <w:tcW w:w="4748" w:type="dxa"/>
            <w:tcBorders>
              <w:top w:val="single" w:sz="4" w:space="0" w:color="auto"/>
              <w:left w:val="single" w:sz="4" w:space="0" w:color="auto"/>
              <w:bottom w:val="single" w:sz="4" w:space="0" w:color="auto"/>
              <w:right w:val="single" w:sz="4" w:space="0" w:color="auto"/>
            </w:tcBorders>
            <w:vAlign w:val="center"/>
          </w:tcPr>
          <w:p w:rsidR="001B2D2C" w:rsidRPr="00D26801" w:rsidRDefault="001B2D2C" w:rsidP="00D26801">
            <w:pPr>
              <w:jc w:val="center"/>
              <w:rPr>
                <w:rFonts w:ascii="Times New Roman" w:hAnsi="Times New Roman" w:cs="Times New Roman"/>
                <w:i/>
                <w:color w:val="000000" w:themeColor="text1"/>
                <w:sz w:val="24"/>
                <w:szCs w:val="24"/>
              </w:rPr>
            </w:pPr>
            <w:r w:rsidRPr="00D26801">
              <w:rPr>
                <w:rFonts w:ascii="Times New Roman" w:hAnsi="Times New Roman" w:cs="Times New Roman"/>
                <w:i/>
                <w:color w:val="000000" w:themeColor="text1"/>
                <w:sz w:val="24"/>
                <w:szCs w:val="24"/>
              </w:rPr>
              <w:t>Автомобиль</w:t>
            </w:r>
          </w:p>
          <w:p w:rsidR="001B2D2C" w:rsidRPr="00444883" w:rsidRDefault="001B2D2C" w:rsidP="00F6079A">
            <w:pPr>
              <w:jc w:val="center"/>
              <w:rPr>
                <w:rFonts w:ascii="Times New Roman" w:hAnsi="Times New Roman" w:cs="Times New Roman"/>
                <w:i/>
                <w:color w:val="000000" w:themeColor="text1"/>
                <w:sz w:val="24"/>
                <w:szCs w:val="24"/>
              </w:rPr>
            </w:pPr>
            <w:r w:rsidRPr="00D26801">
              <w:rPr>
                <w:rFonts w:ascii="Times New Roman" w:hAnsi="Times New Roman" w:cs="Times New Roman"/>
                <w:i/>
                <w:color w:val="000000" w:themeColor="text1"/>
                <w:sz w:val="24"/>
                <w:szCs w:val="24"/>
              </w:rPr>
              <w:t>легковой:</w:t>
            </w:r>
            <w:r>
              <w:rPr>
                <w:rFonts w:ascii="Times New Roman" w:hAnsi="Times New Roman" w:cs="Times New Roman"/>
                <w:i/>
                <w:color w:val="000000" w:themeColor="text1"/>
                <w:sz w:val="24"/>
                <w:szCs w:val="24"/>
              </w:rPr>
              <w:t xml:space="preserve"> </w:t>
            </w:r>
            <w:r w:rsidRPr="00D26801">
              <w:rPr>
                <w:rFonts w:ascii="Times New Roman" w:hAnsi="Times New Roman" w:cs="Times New Roman"/>
                <w:b/>
                <w:i/>
                <w:color w:val="000000" w:themeColor="text1"/>
                <w:sz w:val="24"/>
                <w:szCs w:val="24"/>
              </w:rPr>
              <w:t>Хонда Фит, 2004 года выпуска, гос номер Н225ВР27</w:t>
            </w:r>
            <w:r>
              <w:rPr>
                <w:rFonts w:ascii="Times New Roman" w:hAnsi="Times New Roman" w:cs="Times New Roman"/>
                <w:b/>
                <w:i/>
                <w:color w:val="000000" w:themeColor="text1"/>
                <w:sz w:val="24"/>
                <w:szCs w:val="24"/>
              </w:rPr>
              <w:t xml:space="preserve"> (после аварии)</w:t>
            </w:r>
          </w:p>
        </w:tc>
        <w:tc>
          <w:tcPr>
            <w:tcW w:w="1584" w:type="dxa"/>
            <w:tcBorders>
              <w:top w:val="single" w:sz="4" w:space="0" w:color="auto"/>
              <w:left w:val="single" w:sz="4" w:space="0" w:color="auto"/>
              <w:bottom w:val="single" w:sz="4" w:space="0" w:color="auto"/>
              <w:right w:val="single" w:sz="4" w:space="0" w:color="auto"/>
            </w:tcBorders>
            <w:vAlign w:val="center"/>
            <w:hideMark/>
          </w:tcPr>
          <w:p w:rsidR="001B2D2C" w:rsidRPr="00444883" w:rsidRDefault="001B2D2C" w:rsidP="001B2D2C">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100 </w:t>
            </w:r>
            <w:r w:rsidRPr="00F72D9A">
              <w:rPr>
                <w:rFonts w:ascii="Times New Roman" w:hAnsi="Times New Roman" w:cs="Times New Roman"/>
                <w:i/>
                <w:color w:val="000000" w:themeColor="text1"/>
                <w:sz w:val="24"/>
                <w:szCs w:val="24"/>
              </w:rPr>
              <w:t>000</w:t>
            </w:r>
            <w:r>
              <w:rPr>
                <w:rFonts w:ascii="Times New Roman" w:hAnsi="Times New Roman" w:cs="Times New Roman"/>
                <w:i/>
                <w:color w:val="000000" w:themeColor="text1"/>
                <w:sz w:val="24"/>
                <w:szCs w:val="24"/>
              </w:rPr>
              <w:t>,00</w:t>
            </w:r>
          </w:p>
        </w:tc>
        <w:tc>
          <w:tcPr>
            <w:tcW w:w="1648" w:type="dxa"/>
            <w:tcBorders>
              <w:top w:val="single" w:sz="4" w:space="0" w:color="auto"/>
              <w:left w:val="single" w:sz="4" w:space="0" w:color="auto"/>
              <w:bottom w:val="single" w:sz="4" w:space="0" w:color="auto"/>
              <w:right w:val="single" w:sz="4" w:space="0" w:color="auto"/>
            </w:tcBorders>
            <w:vAlign w:val="center"/>
          </w:tcPr>
          <w:p w:rsidR="001B2D2C" w:rsidRPr="00444883" w:rsidRDefault="001B2D2C" w:rsidP="001B2D2C">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20 000,00</w:t>
            </w:r>
          </w:p>
        </w:tc>
        <w:tc>
          <w:tcPr>
            <w:tcW w:w="1648" w:type="dxa"/>
            <w:tcBorders>
              <w:top w:val="single" w:sz="4" w:space="0" w:color="auto"/>
              <w:left w:val="single" w:sz="4" w:space="0" w:color="auto"/>
              <w:bottom w:val="single" w:sz="4" w:space="0" w:color="auto"/>
              <w:right w:val="single" w:sz="4" w:space="0" w:color="auto"/>
            </w:tcBorders>
            <w:vAlign w:val="center"/>
          </w:tcPr>
          <w:p w:rsidR="001B2D2C" w:rsidRDefault="00D978EA" w:rsidP="001B2D2C">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r w:rsidR="001B2D2C">
              <w:rPr>
                <w:rFonts w:ascii="Times New Roman" w:hAnsi="Times New Roman" w:cs="Times New Roman"/>
                <w:i/>
                <w:color w:val="000000" w:themeColor="text1"/>
                <w:sz w:val="24"/>
                <w:szCs w:val="24"/>
              </w:rPr>
              <w:t>0 000,00</w:t>
            </w:r>
          </w:p>
        </w:tc>
      </w:tr>
    </w:tbl>
    <w:p w:rsidR="00F51705" w:rsidRDefault="00F51705" w:rsidP="00F51705">
      <w:pPr>
        <w:pStyle w:val="a7"/>
        <w:spacing w:after="0" w:line="240" w:lineRule="auto"/>
        <w:ind w:left="0"/>
        <w:rPr>
          <w:rFonts w:ascii="Times New Roman" w:hAnsi="Times New Roman" w:cs="Times New Roman"/>
          <w:b/>
          <w:sz w:val="24"/>
          <w:szCs w:val="24"/>
        </w:rPr>
      </w:pPr>
    </w:p>
    <w:p w:rsidR="00F51705" w:rsidRDefault="00F51705" w:rsidP="00F51705">
      <w:pPr>
        <w:pStyle w:val="a7"/>
        <w:spacing w:after="0" w:line="240" w:lineRule="auto"/>
        <w:ind w:left="0"/>
        <w:rPr>
          <w:rFonts w:ascii="Times New Roman" w:hAnsi="Times New Roman" w:cs="Times New Roman"/>
          <w:b/>
          <w:sz w:val="24"/>
          <w:szCs w:val="24"/>
        </w:rPr>
      </w:pPr>
    </w:p>
    <w:p w:rsidR="00F51705" w:rsidRPr="000D2638" w:rsidRDefault="00F51705" w:rsidP="000D2638">
      <w:pPr>
        <w:pStyle w:val="a7"/>
        <w:numPr>
          <w:ilvl w:val="0"/>
          <w:numId w:val="27"/>
        </w:numPr>
        <w:tabs>
          <w:tab w:val="left" w:pos="284"/>
          <w:tab w:val="left" w:pos="1276"/>
        </w:tabs>
        <w:spacing w:after="0"/>
        <w:jc w:val="center"/>
        <w:rPr>
          <w:rFonts w:ascii="Times New Roman" w:hAnsi="Times New Roman" w:cs="Times New Roman"/>
          <w:b/>
          <w:sz w:val="24"/>
          <w:szCs w:val="24"/>
        </w:rPr>
      </w:pPr>
      <w:r w:rsidRPr="000D2638">
        <w:rPr>
          <w:rFonts w:ascii="Times New Roman" w:hAnsi="Times New Roman" w:cs="Times New Roman"/>
          <w:b/>
          <w:sz w:val="24"/>
          <w:szCs w:val="24"/>
        </w:rPr>
        <w:t>Общие положения</w:t>
      </w:r>
    </w:p>
    <w:p w:rsidR="00F51705" w:rsidRPr="00C65DDB" w:rsidRDefault="00F51705" w:rsidP="00F51705">
      <w:pPr>
        <w:pStyle w:val="a7"/>
        <w:numPr>
          <w:ilvl w:val="1"/>
          <w:numId w:val="27"/>
        </w:numPr>
        <w:tabs>
          <w:tab w:val="left" w:pos="1276"/>
        </w:tabs>
        <w:autoSpaceDE w:val="0"/>
        <w:autoSpaceDN w:val="0"/>
        <w:adjustRightInd w:val="0"/>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Настоящее Положение устанавливает порядок, сроки и условия проведения торгов по продаже имущества должника.</w:t>
      </w:r>
    </w:p>
    <w:p w:rsidR="00F51705" w:rsidRPr="00C65DDB" w:rsidRDefault="00F51705" w:rsidP="00F51705">
      <w:pPr>
        <w:pStyle w:val="a7"/>
        <w:numPr>
          <w:ilvl w:val="1"/>
          <w:numId w:val="27"/>
        </w:numPr>
        <w:tabs>
          <w:tab w:val="left" w:pos="1276"/>
        </w:tabs>
        <w:autoSpaceDE w:val="0"/>
        <w:autoSpaceDN w:val="0"/>
        <w:adjustRightInd w:val="0"/>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Настоящее Положение разработано в соответствие с нормами Гражданского кодекса Российской Федерации, Федерального закона от 26.10.2002 № 127-ФЗ «О несостоятельности (банкротстве)» (далее – Закон о банкротстве), приказом Министерства экономического развития Российской Федерации от 23 июля 2015 г. № 495 «Об утверждении порядка проведения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при проведении торгов в электронной форме при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 силу некоторых приказов Минэкономразвития России» (далее – Приказ № 495) в целях организации и проведения продажи имущества Должника, в соответствии с гражданским законодательством Российской Федерации и с учетом требований действующего законодательства Российской Федерации о несостоятельности (банкротстве). Во всем остальном, </w:t>
      </w:r>
      <w:r w:rsidRPr="00C65DDB">
        <w:rPr>
          <w:rFonts w:ascii="Times New Roman" w:hAnsi="Times New Roman" w:cs="Times New Roman"/>
          <w:sz w:val="24"/>
          <w:szCs w:val="24"/>
        </w:rPr>
        <w:lastRenderedPageBreak/>
        <w:t xml:space="preserve">что не урегулировано настоящим Положением, </w:t>
      </w:r>
      <w:r w:rsidR="00D26801">
        <w:rPr>
          <w:rFonts w:ascii="Times New Roman" w:hAnsi="Times New Roman" w:cs="Times New Roman"/>
          <w:sz w:val="24"/>
          <w:szCs w:val="24"/>
        </w:rPr>
        <w:t>а</w:t>
      </w:r>
      <w:r w:rsidRPr="00C65DDB">
        <w:rPr>
          <w:rFonts w:ascii="Times New Roman" w:hAnsi="Times New Roman" w:cs="Times New Roman"/>
          <w:sz w:val="24"/>
          <w:szCs w:val="24"/>
        </w:rPr>
        <w:t>рбитражный управляющий руководствуется Законом о банкротстве.</w:t>
      </w:r>
    </w:p>
    <w:p w:rsidR="00F51705" w:rsidRPr="00C65DDB" w:rsidRDefault="00F51705" w:rsidP="00F51705">
      <w:pPr>
        <w:pStyle w:val="a7"/>
        <w:numPr>
          <w:ilvl w:val="1"/>
          <w:numId w:val="2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Проводимые в соответствии с настоящим Положением торги (далее – торги) являются открытыми по составу участников и форме представления предложений о цене имущества.</w:t>
      </w:r>
    </w:p>
    <w:p w:rsidR="00F51705" w:rsidRPr="00C65DDB" w:rsidRDefault="00F51705" w:rsidP="00F51705">
      <w:pPr>
        <w:pStyle w:val="a7"/>
        <w:numPr>
          <w:ilvl w:val="1"/>
          <w:numId w:val="2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В настоящем Положении используются следующие термины и определения:</w:t>
      </w:r>
    </w:p>
    <w:p w:rsidR="00F51705" w:rsidRPr="00C65DDB" w:rsidRDefault="00F51705" w:rsidP="00F51705">
      <w:pPr>
        <w:widowControl w:val="0"/>
        <w:tabs>
          <w:tab w:val="left" w:pos="1276"/>
        </w:tabs>
        <w:autoSpaceDE w:val="0"/>
        <w:autoSpaceDN w:val="0"/>
        <w:adjustRightInd w:val="0"/>
        <w:spacing w:after="0"/>
        <w:ind w:firstLine="709"/>
        <w:jc w:val="both"/>
        <w:rPr>
          <w:rFonts w:ascii="Times New Roman" w:hAnsi="Times New Roman" w:cs="Times New Roman"/>
          <w:bCs/>
          <w:spacing w:val="2"/>
          <w:kern w:val="2"/>
          <w:sz w:val="24"/>
          <w:szCs w:val="24"/>
        </w:rPr>
      </w:pPr>
      <w:r w:rsidRPr="00C65DDB">
        <w:rPr>
          <w:rFonts w:ascii="Times New Roman" w:hAnsi="Times New Roman" w:cs="Times New Roman"/>
          <w:b/>
          <w:bCs/>
          <w:spacing w:val="2"/>
          <w:kern w:val="2"/>
          <w:sz w:val="24"/>
          <w:szCs w:val="24"/>
        </w:rPr>
        <w:t>Должник</w:t>
      </w:r>
      <w:r w:rsidRPr="00C65DDB">
        <w:rPr>
          <w:rFonts w:ascii="Times New Roman" w:hAnsi="Times New Roman" w:cs="Times New Roman"/>
          <w:bCs/>
          <w:spacing w:val="2"/>
          <w:kern w:val="2"/>
          <w:sz w:val="24"/>
          <w:szCs w:val="24"/>
        </w:rPr>
        <w:t xml:space="preserve"> </w:t>
      </w:r>
      <w:r w:rsidRPr="00C65DDB">
        <w:rPr>
          <w:rFonts w:ascii="Times New Roman" w:hAnsi="Times New Roman" w:cs="Times New Roman"/>
          <w:sz w:val="24"/>
          <w:szCs w:val="24"/>
        </w:rPr>
        <w:t>–</w:t>
      </w:r>
      <w:r w:rsidRPr="00C65DDB">
        <w:rPr>
          <w:rFonts w:ascii="Times New Roman" w:hAnsi="Times New Roman" w:cs="Times New Roman"/>
          <w:bCs/>
          <w:spacing w:val="2"/>
          <w:kern w:val="2"/>
          <w:sz w:val="24"/>
          <w:szCs w:val="24"/>
        </w:rPr>
        <w:t xml:space="preserve"> лицо, в отношении которого арбитражным судом введена процедура банкротства, собственник (владелец) имущества, выставленного на торги.</w:t>
      </w:r>
    </w:p>
    <w:p w:rsidR="00F51705" w:rsidRPr="00C65DDB" w:rsidRDefault="00F51705" w:rsidP="00F51705">
      <w:pPr>
        <w:pStyle w:val="2"/>
        <w:tabs>
          <w:tab w:val="left" w:pos="426"/>
          <w:tab w:val="left" w:pos="1276"/>
        </w:tabs>
        <w:spacing w:line="276" w:lineRule="auto"/>
        <w:ind w:left="0" w:firstLine="709"/>
        <w:jc w:val="both"/>
      </w:pPr>
      <w:r w:rsidRPr="00C65DDB">
        <w:rPr>
          <w:b/>
        </w:rPr>
        <w:t>Задаток</w:t>
      </w:r>
      <w:r w:rsidRPr="00C65DDB">
        <w:t xml:space="preserve"> – сумма денежных средств, перечисляемая заявителем организатору торгов в счет причитающихся в будущем возможных платежей Должнику, в случае если заявитель будет допущен к участию в торгах и признан лицом, выигравшим торги, в доказательство заключения договора купли-продажи и в обеспечение его исполнения.</w:t>
      </w:r>
    </w:p>
    <w:p w:rsidR="00F51705" w:rsidRPr="00C65DDB" w:rsidRDefault="00F51705" w:rsidP="00F51705">
      <w:pPr>
        <w:tabs>
          <w:tab w:val="left" w:pos="283"/>
          <w:tab w:val="left" w:pos="1276"/>
        </w:tabs>
        <w:spacing w:after="0"/>
        <w:ind w:firstLine="709"/>
        <w:jc w:val="both"/>
        <w:rPr>
          <w:rFonts w:ascii="Times New Roman" w:hAnsi="Times New Roman" w:cs="Times New Roman"/>
          <w:bCs/>
          <w:spacing w:val="2"/>
          <w:kern w:val="2"/>
          <w:sz w:val="24"/>
          <w:szCs w:val="24"/>
        </w:rPr>
      </w:pPr>
      <w:r w:rsidRPr="00C65DDB">
        <w:rPr>
          <w:rFonts w:ascii="Times New Roman" w:hAnsi="Times New Roman" w:cs="Times New Roman"/>
          <w:b/>
          <w:bCs/>
          <w:spacing w:val="2"/>
          <w:kern w:val="2"/>
          <w:sz w:val="24"/>
          <w:szCs w:val="24"/>
        </w:rPr>
        <w:t>Имущество</w:t>
      </w:r>
      <w:r w:rsidRPr="00C65DDB">
        <w:rPr>
          <w:rFonts w:ascii="Times New Roman" w:hAnsi="Times New Roman" w:cs="Times New Roman"/>
          <w:spacing w:val="2"/>
          <w:kern w:val="2"/>
          <w:sz w:val="24"/>
          <w:szCs w:val="24"/>
        </w:rPr>
        <w:t xml:space="preserve"> </w:t>
      </w:r>
      <w:r w:rsidRPr="00C65DDB">
        <w:rPr>
          <w:rFonts w:ascii="Times New Roman" w:hAnsi="Times New Roman" w:cs="Times New Roman"/>
          <w:sz w:val="24"/>
          <w:szCs w:val="24"/>
        </w:rPr>
        <w:t>–</w:t>
      </w:r>
      <w:r w:rsidRPr="00C65DDB">
        <w:rPr>
          <w:rFonts w:ascii="Times New Roman" w:hAnsi="Times New Roman" w:cs="Times New Roman"/>
          <w:spacing w:val="2"/>
          <w:kern w:val="2"/>
          <w:sz w:val="24"/>
          <w:szCs w:val="24"/>
        </w:rPr>
        <w:t xml:space="preserve"> имущество Должника, указанное в разделе 3 настоящего Положения о порядке, сроках и условиях продажи имущества должника и реализуемое в соответствии с </w:t>
      </w:r>
      <w:r w:rsidRPr="00C65DDB">
        <w:rPr>
          <w:rFonts w:ascii="Times New Roman" w:hAnsi="Times New Roman" w:cs="Times New Roman"/>
          <w:sz w:val="24"/>
          <w:szCs w:val="24"/>
        </w:rPr>
        <w:t xml:space="preserve">настоящим Положением и </w:t>
      </w:r>
      <w:r w:rsidRPr="00C65DDB">
        <w:rPr>
          <w:rFonts w:ascii="Times New Roman" w:hAnsi="Times New Roman" w:cs="Times New Roman"/>
          <w:spacing w:val="2"/>
          <w:kern w:val="2"/>
          <w:sz w:val="24"/>
          <w:szCs w:val="24"/>
        </w:rPr>
        <w:t xml:space="preserve">Законом о банкротстве. </w:t>
      </w:r>
    </w:p>
    <w:p w:rsidR="00F51705" w:rsidRPr="00C65DDB" w:rsidRDefault="00F51705" w:rsidP="00F51705">
      <w:pPr>
        <w:widowControl w:val="0"/>
        <w:tabs>
          <w:tab w:val="left" w:pos="1276"/>
        </w:tabs>
        <w:autoSpaceDE w:val="0"/>
        <w:autoSpaceDN w:val="0"/>
        <w:adjustRightInd w:val="0"/>
        <w:spacing w:after="0"/>
        <w:ind w:firstLine="709"/>
        <w:jc w:val="both"/>
        <w:rPr>
          <w:rFonts w:ascii="Times New Roman" w:hAnsi="Times New Roman" w:cs="Times New Roman"/>
          <w:spacing w:val="2"/>
          <w:kern w:val="2"/>
          <w:sz w:val="24"/>
          <w:szCs w:val="24"/>
        </w:rPr>
      </w:pPr>
      <w:r w:rsidRPr="00C65DDB">
        <w:rPr>
          <w:rFonts w:ascii="Times New Roman" w:hAnsi="Times New Roman" w:cs="Times New Roman"/>
          <w:b/>
          <w:bCs/>
          <w:spacing w:val="2"/>
          <w:kern w:val="2"/>
          <w:sz w:val="24"/>
          <w:szCs w:val="24"/>
        </w:rPr>
        <w:t xml:space="preserve">Заявитель </w:t>
      </w:r>
      <w:r w:rsidRPr="00C65DDB">
        <w:rPr>
          <w:rFonts w:ascii="Times New Roman" w:hAnsi="Times New Roman" w:cs="Times New Roman"/>
          <w:sz w:val="24"/>
          <w:szCs w:val="24"/>
        </w:rPr>
        <w:t>– намеревающееся стать участником торгов лицо,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 предусмотренных настоящим Положением</w:t>
      </w:r>
      <w:r w:rsidRPr="00C65DDB">
        <w:rPr>
          <w:rFonts w:ascii="Times New Roman" w:hAnsi="Times New Roman" w:cs="Times New Roman"/>
          <w:spacing w:val="2"/>
          <w:kern w:val="2"/>
          <w:sz w:val="24"/>
          <w:szCs w:val="24"/>
        </w:rPr>
        <w:t>.</w:t>
      </w:r>
    </w:p>
    <w:p w:rsidR="00F51705" w:rsidRPr="00C65DDB" w:rsidRDefault="00F51705" w:rsidP="00F51705">
      <w:pPr>
        <w:tabs>
          <w:tab w:val="left" w:pos="283"/>
          <w:tab w:val="left" w:pos="1276"/>
        </w:tabs>
        <w:spacing w:after="0"/>
        <w:ind w:firstLine="709"/>
        <w:jc w:val="both"/>
        <w:rPr>
          <w:rFonts w:ascii="Times New Roman" w:hAnsi="Times New Roman" w:cs="Times New Roman"/>
          <w:sz w:val="24"/>
          <w:szCs w:val="24"/>
        </w:rPr>
      </w:pPr>
      <w:r w:rsidRPr="00C65DDB">
        <w:rPr>
          <w:rFonts w:ascii="Times New Roman" w:hAnsi="Times New Roman" w:cs="Times New Roman"/>
          <w:b/>
          <w:bCs/>
          <w:spacing w:val="2"/>
          <w:kern w:val="2"/>
          <w:sz w:val="24"/>
          <w:szCs w:val="24"/>
        </w:rPr>
        <w:t xml:space="preserve">Лот </w:t>
      </w:r>
      <w:r w:rsidRPr="00C65DDB">
        <w:rPr>
          <w:rFonts w:ascii="Times New Roman" w:hAnsi="Times New Roman" w:cs="Times New Roman"/>
          <w:sz w:val="24"/>
          <w:szCs w:val="24"/>
        </w:rPr>
        <w:t>– имущество, выставляемое на торги как самостоятельный предмет продажи, и в отношении которого заключается отдельный договор купли – продажи по итогам проведения торгов</w:t>
      </w:r>
      <w:r w:rsidRPr="00C65DDB">
        <w:rPr>
          <w:rFonts w:ascii="Times New Roman" w:hAnsi="Times New Roman" w:cs="Times New Roman"/>
          <w:spacing w:val="2"/>
          <w:kern w:val="2"/>
          <w:sz w:val="24"/>
          <w:szCs w:val="24"/>
        </w:rPr>
        <w:t>.</w:t>
      </w:r>
    </w:p>
    <w:p w:rsidR="00F51705" w:rsidRPr="00C65DDB" w:rsidRDefault="00F51705" w:rsidP="00F51705">
      <w:pPr>
        <w:widowControl w:val="0"/>
        <w:tabs>
          <w:tab w:val="left" w:pos="1276"/>
        </w:tabs>
        <w:autoSpaceDE w:val="0"/>
        <w:autoSpaceDN w:val="0"/>
        <w:adjustRightInd w:val="0"/>
        <w:spacing w:after="0"/>
        <w:ind w:firstLine="709"/>
        <w:jc w:val="both"/>
        <w:rPr>
          <w:rFonts w:ascii="Times New Roman" w:hAnsi="Times New Roman" w:cs="Times New Roman"/>
          <w:spacing w:val="2"/>
          <w:kern w:val="2"/>
          <w:sz w:val="24"/>
          <w:szCs w:val="24"/>
        </w:rPr>
      </w:pPr>
      <w:r w:rsidRPr="00C65DDB">
        <w:rPr>
          <w:rFonts w:ascii="Times New Roman" w:hAnsi="Times New Roman" w:cs="Times New Roman"/>
          <w:b/>
          <w:bCs/>
          <w:spacing w:val="2"/>
          <w:kern w:val="2"/>
          <w:sz w:val="24"/>
          <w:szCs w:val="24"/>
        </w:rPr>
        <w:t>Место проведения торгов</w:t>
      </w:r>
      <w:r w:rsidRPr="00C65DDB">
        <w:rPr>
          <w:rFonts w:ascii="Times New Roman" w:hAnsi="Times New Roman" w:cs="Times New Roman"/>
          <w:spacing w:val="2"/>
          <w:kern w:val="2"/>
          <w:sz w:val="24"/>
          <w:szCs w:val="24"/>
        </w:rPr>
        <w:t xml:space="preserve"> – </w:t>
      </w:r>
      <w:r w:rsidRPr="00C65DDB">
        <w:rPr>
          <w:rFonts w:ascii="Times New Roman" w:hAnsi="Times New Roman" w:cs="Times New Roman"/>
          <w:sz w:val="24"/>
          <w:szCs w:val="24"/>
        </w:rPr>
        <w:t>электронная площадка,</w:t>
      </w:r>
      <w:r w:rsidRPr="00C65DDB">
        <w:rPr>
          <w:rFonts w:ascii="Times New Roman" w:hAnsi="Times New Roman" w:cs="Times New Roman"/>
          <w:spacing w:val="2"/>
          <w:kern w:val="2"/>
          <w:sz w:val="24"/>
          <w:szCs w:val="24"/>
        </w:rPr>
        <w:t xml:space="preserve"> </w:t>
      </w:r>
      <w:r w:rsidRPr="00C65DDB">
        <w:rPr>
          <w:rFonts w:ascii="Times New Roman" w:hAnsi="Times New Roman" w:cs="Times New Roman"/>
          <w:sz w:val="24"/>
          <w:szCs w:val="24"/>
        </w:rPr>
        <w:t>имеющая соответствующую аккредитацию саморегулируемой организации арбитражных управляющих, членом которой является финансовый управляющий должника.</w:t>
      </w:r>
    </w:p>
    <w:p w:rsidR="00F51705" w:rsidRPr="00C65DDB" w:rsidRDefault="00F51705" w:rsidP="00F51705">
      <w:pPr>
        <w:tabs>
          <w:tab w:val="left" w:pos="1276"/>
        </w:tabs>
        <w:spacing w:after="0"/>
        <w:ind w:firstLine="709"/>
        <w:jc w:val="both"/>
        <w:rPr>
          <w:rFonts w:ascii="Times New Roman" w:hAnsi="Times New Roman" w:cs="Times New Roman"/>
          <w:sz w:val="24"/>
          <w:szCs w:val="24"/>
        </w:rPr>
      </w:pPr>
      <w:r w:rsidRPr="00C65DDB">
        <w:rPr>
          <w:rFonts w:ascii="Times New Roman" w:hAnsi="Times New Roman" w:cs="Times New Roman"/>
          <w:b/>
          <w:bCs/>
          <w:sz w:val="24"/>
          <w:szCs w:val="24"/>
        </w:rPr>
        <w:t>Оператор электронной площадки</w:t>
      </w:r>
      <w:r w:rsidRPr="00C65DDB">
        <w:rPr>
          <w:rFonts w:ascii="Times New Roman" w:hAnsi="Times New Roman" w:cs="Times New Roman"/>
          <w:bCs/>
          <w:sz w:val="24"/>
          <w:szCs w:val="24"/>
        </w:rPr>
        <w:t xml:space="preserve"> – </w:t>
      </w:r>
      <w:r w:rsidRPr="00C65DDB">
        <w:rPr>
          <w:rFonts w:ascii="Times New Roman" w:hAnsi="Times New Roman" w:cs="Times New Roman"/>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проводят торги в электронной форме в соответствии с законом и являются членами саморегулируемой организации операторов электронных площадок, действующее на основании заключенного с Организатором торгов договора на проведение открытых торгов по продаже Имущества Должника</w:t>
      </w:r>
      <w:r w:rsidRPr="00C65DDB">
        <w:rPr>
          <w:rFonts w:ascii="Times New Roman" w:hAnsi="Times New Roman" w:cs="Times New Roman"/>
          <w:kern w:val="2"/>
          <w:sz w:val="24"/>
          <w:szCs w:val="24"/>
        </w:rPr>
        <w:t>.</w:t>
      </w:r>
    </w:p>
    <w:p w:rsidR="00F51705" w:rsidRPr="00C65DDB" w:rsidRDefault="00F51705" w:rsidP="00F51705">
      <w:pPr>
        <w:tabs>
          <w:tab w:val="left" w:pos="1276"/>
        </w:tabs>
        <w:spacing w:after="0"/>
        <w:ind w:firstLine="709"/>
        <w:jc w:val="both"/>
        <w:rPr>
          <w:rFonts w:ascii="Times New Roman" w:hAnsi="Times New Roman" w:cs="Times New Roman"/>
          <w:spacing w:val="2"/>
          <w:kern w:val="2"/>
          <w:sz w:val="24"/>
          <w:szCs w:val="24"/>
        </w:rPr>
      </w:pPr>
      <w:r w:rsidRPr="00C65DDB">
        <w:rPr>
          <w:rFonts w:ascii="Times New Roman" w:hAnsi="Times New Roman" w:cs="Times New Roman"/>
          <w:b/>
          <w:bCs/>
          <w:spacing w:val="2"/>
          <w:kern w:val="2"/>
          <w:sz w:val="24"/>
          <w:szCs w:val="24"/>
        </w:rPr>
        <w:t xml:space="preserve">Организатор торгов </w:t>
      </w:r>
      <w:r w:rsidRPr="00C65DDB">
        <w:rPr>
          <w:rFonts w:ascii="Times New Roman" w:hAnsi="Times New Roman" w:cs="Times New Roman"/>
          <w:spacing w:val="2"/>
          <w:kern w:val="2"/>
          <w:sz w:val="24"/>
          <w:szCs w:val="24"/>
        </w:rPr>
        <w:t xml:space="preserve">– финансовый управляющий </w:t>
      </w:r>
      <w:r w:rsidR="00FA4958" w:rsidRPr="00C65DDB">
        <w:rPr>
          <w:rFonts w:ascii="Times New Roman" w:hAnsi="Times New Roman" w:cs="Times New Roman"/>
          <w:spacing w:val="2"/>
          <w:kern w:val="2"/>
          <w:sz w:val="24"/>
          <w:szCs w:val="24"/>
        </w:rPr>
        <w:t>Должника, обладающий соответствующими полномочиями в период проведения торгов</w:t>
      </w:r>
      <w:r w:rsidRPr="00C65DDB">
        <w:rPr>
          <w:rFonts w:ascii="Times New Roman" w:hAnsi="Times New Roman" w:cs="Times New Roman"/>
          <w:noProof/>
          <w:sz w:val="24"/>
          <w:szCs w:val="24"/>
        </w:rPr>
        <w:t>.</w:t>
      </w:r>
    </w:p>
    <w:p w:rsidR="00F51705" w:rsidRPr="00C65DDB" w:rsidRDefault="00F51705" w:rsidP="00F51705">
      <w:pPr>
        <w:widowControl w:val="0"/>
        <w:tabs>
          <w:tab w:val="left" w:pos="1276"/>
        </w:tabs>
        <w:autoSpaceDE w:val="0"/>
        <w:autoSpaceDN w:val="0"/>
        <w:adjustRightInd w:val="0"/>
        <w:spacing w:after="0"/>
        <w:ind w:firstLine="709"/>
        <w:jc w:val="both"/>
        <w:rPr>
          <w:rFonts w:ascii="Times New Roman" w:hAnsi="Times New Roman" w:cs="Times New Roman"/>
          <w:kern w:val="2"/>
          <w:sz w:val="24"/>
          <w:szCs w:val="24"/>
        </w:rPr>
      </w:pPr>
      <w:r w:rsidRPr="00C65DDB">
        <w:rPr>
          <w:rFonts w:ascii="Times New Roman" w:hAnsi="Times New Roman" w:cs="Times New Roman"/>
          <w:b/>
          <w:bCs/>
          <w:kern w:val="2"/>
          <w:sz w:val="24"/>
          <w:szCs w:val="24"/>
        </w:rPr>
        <w:t>Победитель торгов</w:t>
      </w:r>
      <w:r w:rsidRPr="00C65DDB">
        <w:rPr>
          <w:rFonts w:ascii="Times New Roman" w:hAnsi="Times New Roman" w:cs="Times New Roman"/>
          <w:kern w:val="2"/>
          <w:sz w:val="24"/>
          <w:szCs w:val="24"/>
        </w:rPr>
        <w:t xml:space="preserve"> – </w:t>
      </w:r>
      <w:r w:rsidRPr="00C65DDB">
        <w:rPr>
          <w:rFonts w:ascii="Times New Roman" w:hAnsi="Times New Roman" w:cs="Times New Roman"/>
          <w:sz w:val="24"/>
          <w:szCs w:val="24"/>
        </w:rPr>
        <w:t>участник, предложивший наиболее высокую цену за продаваемое Имущество</w:t>
      </w:r>
      <w:r w:rsidRPr="00C65DDB">
        <w:rPr>
          <w:rFonts w:ascii="Times New Roman" w:hAnsi="Times New Roman" w:cs="Times New Roman"/>
          <w:kern w:val="2"/>
          <w:sz w:val="24"/>
          <w:szCs w:val="24"/>
        </w:rPr>
        <w:t>.</w:t>
      </w:r>
    </w:p>
    <w:p w:rsidR="00F51705" w:rsidRPr="00C65DDB" w:rsidRDefault="00F51705" w:rsidP="00F51705">
      <w:pPr>
        <w:tabs>
          <w:tab w:val="left" w:pos="283"/>
          <w:tab w:val="left" w:pos="1276"/>
        </w:tabs>
        <w:spacing w:after="0"/>
        <w:ind w:firstLine="709"/>
        <w:jc w:val="both"/>
        <w:rPr>
          <w:rFonts w:ascii="Times New Roman" w:hAnsi="Times New Roman" w:cs="Times New Roman"/>
          <w:sz w:val="24"/>
          <w:szCs w:val="24"/>
        </w:rPr>
      </w:pPr>
      <w:r w:rsidRPr="00C65DDB">
        <w:rPr>
          <w:rFonts w:ascii="Times New Roman" w:hAnsi="Times New Roman" w:cs="Times New Roman"/>
          <w:b/>
          <w:bCs/>
          <w:kern w:val="2"/>
          <w:sz w:val="24"/>
          <w:szCs w:val="24"/>
        </w:rPr>
        <w:t xml:space="preserve">Покупатель </w:t>
      </w:r>
      <w:r w:rsidRPr="00C65DDB">
        <w:rPr>
          <w:rFonts w:ascii="Times New Roman" w:hAnsi="Times New Roman" w:cs="Times New Roman"/>
          <w:sz w:val="24"/>
          <w:szCs w:val="24"/>
        </w:rPr>
        <w:t>–</w:t>
      </w:r>
      <w:r w:rsidRPr="00C65DDB">
        <w:rPr>
          <w:rFonts w:ascii="Times New Roman" w:hAnsi="Times New Roman" w:cs="Times New Roman"/>
          <w:b/>
          <w:bCs/>
          <w:kern w:val="2"/>
          <w:sz w:val="24"/>
          <w:szCs w:val="24"/>
        </w:rPr>
        <w:t xml:space="preserve"> </w:t>
      </w:r>
      <w:r w:rsidRPr="00C65DDB">
        <w:rPr>
          <w:rFonts w:ascii="Times New Roman" w:hAnsi="Times New Roman" w:cs="Times New Roman"/>
          <w:sz w:val="24"/>
          <w:szCs w:val="24"/>
        </w:rPr>
        <w:t>лицо, с которым заключен договор купли-продажи по результатам торгов, или лицо, с которым заключен договор купли – продажи в случае не заключения договора купли-продажи с победителем торгов</w:t>
      </w:r>
      <w:r w:rsidRPr="00C65DDB">
        <w:rPr>
          <w:rFonts w:ascii="Times New Roman" w:hAnsi="Times New Roman" w:cs="Times New Roman"/>
          <w:spacing w:val="2"/>
          <w:kern w:val="2"/>
          <w:sz w:val="24"/>
          <w:szCs w:val="24"/>
        </w:rPr>
        <w:t>;</w:t>
      </w:r>
    </w:p>
    <w:p w:rsidR="00F51705" w:rsidRPr="00C65DDB" w:rsidRDefault="00F51705" w:rsidP="00F51705">
      <w:pPr>
        <w:widowControl w:val="0"/>
        <w:tabs>
          <w:tab w:val="left" w:pos="1276"/>
        </w:tabs>
        <w:autoSpaceDE w:val="0"/>
        <w:autoSpaceDN w:val="0"/>
        <w:adjustRightInd w:val="0"/>
        <w:spacing w:after="0"/>
        <w:ind w:firstLine="709"/>
        <w:jc w:val="both"/>
        <w:rPr>
          <w:rFonts w:ascii="Times New Roman" w:hAnsi="Times New Roman" w:cs="Times New Roman"/>
          <w:kern w:val="2"/>
          <w:sz w:val="24"/>
          <w:szCs w:val="24"/>
        </w:rPr>
      </w:pPr>
      <w:r w:rsidRPr="00C65DDB">
        <w:rPr>
          <w:rFonts w:ascii="Times New Roman" w:hAnsi="Times New Roman" w:cs="Times New Roman"/>
          <w:b/>
          <w:bCs/>
          <w:spacing w:val="2"/>
          <w:kern w:val="2"/>
          <w:sz w:val="24"/>
          <w:szCs w:val="24"/>
        </w:rPr>
        <w:t xml:space="preserve">Торги </w:t>
      </w:r>
      <w:r w:rsidRPr="00C65DDB">
        <w:rPr>
          <w:rFonts w:ascii="Times New Roman" w:hAnsi="Times New Roman" w:cs="Times New Roman"/>
          <w:spacing w:val="2"/>
          <w:kern w:val="2"/>
          <w:sz w:val="24"/>
          <w:szCs w:val="24"/>
        </w:rPr>
        <w:t xml:space="preserve">– </w:t>
      </w:r>
      <w:r w:rsidRPr="00C65DDB">
        <w:rPr>
          <w:rFonts w:ascii="Times New Roman" w:hAnsi="Times New Roman" w:cs="Times New Roman"/>
          <w:sz w:val="24"/>
          <w:szCs w:val="24"/>
        </w:rPr>
        <w:t>способ продажи Имущества, основанный на принципе состязательности. Торги проводятся в электронной форме.</w:t>
      </w:r>
    </w:p>
    <w:p w:rsidR="00F51705" w:rsidRPr="00C65DDB" w:rsidRDefault="00F51705" w:rsidP="00F51705">
      <w:pPr>
        <w:widowControl w:val="0"/>
        <w:tabs>
          <w:tab w:val="left" w:pos="1276"/>
        </w:tabs>
        <w:autoSpaceDE w:val="0"/>
        <w:autoSpaceDN w:val="0"/>
        <w:adjustRightInd w:val="0"/>
        <w:spacing w:after="0"/>
        <w:ind w:firstLine="709"/>
        <w:jc w:val="both"/>
        <w:rPr>
          <w:rFonts w:ascii="Times New Roman" w:hAnsi="Times New Roman" w:cs="Times New Roman"/>
          <w:spacing w:val="2"/>
          <w:kern w:val="2"/>
          <w:sz w:val="24"/>
          <w:szCs w:val="24"/>
        </w:rPr>
      </w:pPr>
      <w:r w:rsidRPr="00C65DDB">
        <w:rPr>
          <w:rFonts w:ascii="Times New Roman" w:hAnsi="Times New Roman" w:cs="Times New Roman"/>
          <w:b/>
          <w:spacing w:val="2"/>
          <w:kern w:val="2"/>
          <w:sz w:val="24"/>
          <w:szCs w:val="24"/>
        </w:rPr>
        <w:t>Участник торгов</w:t>
      </w:r>
      <w:r w:rsidRPr="00C65DDB">
        <w:rPr>
          <w:rFonts w:ascii="Times New Roman" w:hAnsi="Times New Roman" w:cs="Times New Roman"/>
          <w:spacing w:val="2"/>
          <w:kern w:val="2"/>
          <w:sz w:val="24"/>
          <w:szCs w:val="24"/>
        </w:rPr>
        <w:t xml:space="preserve"> – лицо, согласное приобрести Имущество, указанное в сообщении о проведении торгов, на условиях, указанных в сообщении,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w:t>
      </w:r>
    </w:p>
    <w:p w:rsidR="00F51705" w:rsidRPr="00C65DDB" w:rsidRDefault="00F51705" w:rsidP="00F51705">
      <w:pPr>
        <w:tabs>
          <w:tab w:val="left" w:pos="1276"/>
        </w:tabs>
        <w:spacing w:after="0"/>
        <w:ind w:firstLine="709"/>
        <w:jc w:val="both"/>
        <w:rPr>
          <w:rFonts w:ascii="Times New Roman" w:hAnsi="Times New Roman" w:cs="Times New Roman"/>
          <w:sz w:val="24"/>
          <w:szCs w:val="24"/>
        </w:rPr>
      </w:pPr>
      <w:r w:rsidRPr="00C65DDB">
        <w:rPr>
          <w:rFonts w:ascii="Times New Roman" w:hAnsi="Times New Roman" w:cs="Times New Roman"/>
          <w:b/>
          <w:bCs/>
          <w:spacing w:val="2"/>
          <w:kern w:val="2"/>
          <w:sz w:val="24"/>
          <w:szCs w:val="24"/>
        </w:rPr>
        <w:lastRenderedPageBreak/>
        <w:t xml:space="preserve">Электронная площадка </w:t>
      </w:r>
      <w:r w:rsidRPr="00C65DDB">
        <w:rPr>
          <w:rFonts w:ascii="Times New Roman" w:hAnsi="Times New Roman" w:cs="Times New Roman"/>
          <w:spacing w:val="2"/>
          <w:kern w:val="2"/>
          <w:sz w:val="24"/>
          <w:szCs w:val="24"/>
        </w:rPr>
        <w:t xml:space="preserve">– сайт в сети Интернет, на котором проводятся торги в электронной форме в соответствии с </w:t>
      </w:r>
      <w:r w:rsidRPr="00C65DDB">
        <w:rPr>
          <w:rFonts w:ascii="Times New Roman" w:hAnsi="Times New Roman" w:cs="Times New Roman"/>
          <w:sz w:val="24"/>
          <w:szCs w:val="24"/>
        </w:rPr>
        <w:t>Законом о банкротстве.</w:t>
      </w:r>
    </w:p>
    <w:p w:rsidR="00F51705" w:rsidRPr="00C65DDB" w:rsidRDefault="00F51705" w:rsidP="00F51705">
      <w:pPr>
        <w:tabs>
          <w:tab w:val="left" w:pos="1276"/>
        </w:tabs>
        <w:spacing w:after="0"/>
        <w:ind w:firstLine="709"/>
        <w:jc w:val="both"/>
        <w:rPr>
          <w:rFonts w:ascii="Times New Roman" w:hAnsi="Times New Roman" w:cs="Times New Roman"/>
          <w:bCs/>
          <w:spacing w:val="2"/>
          <w:kern w:val="2"/>
          <w:sz w:val="24"/>
          <w:szCs w:val="24"/>
        </w:rPr>
      </w:pPr>
      <w:r w:rsidRPr="00C65DDB">
        <w:rPr>
          <w:rFonts w:ascii="Times New Roman" w:hAnsi="Times New Roman" w:cs="Times New Roman"/>
          <w:bCs/>
          <w:spacing w:val="2"/>
          <w:kern w:val="2"/>
          <w:sz w:val="24"/>
          <w:szCs w:val="24"/>
        </w:rPr>
        <w:t xml:space="preserve">Любые термины и определения, значение которых специально не оговорено в разделе 4 настоящего Положения, подлежат толкованию в соответствии с законодательством Российской Федерации. </w:t>
      </w:r>
    </w:p>
    <w:p w:rsidR="007D588E" w:rsidRPr="00C65DDB" w:rsidRDefault="007D588E" w:rsidP="009A4A1B">
      <w:pPr>
        <w:tabs>
          <w:tab w:val="left" w:pos="1276"/>
        </w:tabs>
        <w:spacing w:after="0"/>
        <w:ind w:firstLine="709"/>
        <w:jc w:val="both"/>
        <w:rPr>
          <w:rFonts w:ascii="Times New Roman" w:hAnsi="Times New Roman" w:cs="Times New Roman"/>
          <w:bCs/>
          <w:spacing w:val="2"/>
          <w:kern w:val="2"/>
          <w:sz w:val="24"/>
          <w:szCs w:val="24"/>
        </w:rPr>
      </w:pPr>
    </w:p>
    <w:p w:rsidR="00920ACC" w:rsidRPr="000D2638" w:rsidRDefault="00920ACC" w:rsidP="000D2638">
      <w:pPr>
        <w:pStyle w:val="a7"/>
        <w:numPr>
          <w:ilvl w:val="0"/>
          <w:numId w:val="27"/>
        </w:numPr>
        <w:spacing w:after="0"/>
        <w:jc w:val="center"/>
        <w:rPr>
          <w:rFonts w:ascii="Times New Roman" w:hAnsi="Times New Roman" w:cs="Times New Roman"/>
          <w:b/>
          <w:sz w:val="24"/>
          <w:szCs w:val="24"/>
        </w:rPr>
      </w:pPr>
      <w:r w:rsidRPr="000D2638">
        <w:rPr>
          <w:rFonts w:ascii="Times New Roman" w:hAnsi="Times New Roman" w:cs="Times New Roman"/>
          <w:b/>
          <w:sz w:val="24"/>
          <w:szCs w:val="24"/>
        </w:rPr>
        <w:t>Организация проведения торгов</w:t>
      </w:r>
    </w:p>
    <w:p w:rsidR="007D588E" w:rsidRPr="00C65DDB" w:rsidRDefault="007D588E" w:rsidP="009A4A1B">
      <w:pPr>
        <w:pStyle w:val="a7"/>
        <w:numPr>
          <w:ilvl w:val="0"/>
          <w:numId w:val="15"/>
        </w:numPr>
        <w:tabs>
          <w:tab w:val="left" w:pos="1276"/>
        </w:tabs>
        <w:spacing w:after="0"/>
        <w:ind w:left="0" w:firstLine="709"/>
        <w:jc w:val="both"/>
        <w:rPr>
          <w:rFonts w:ascii="Times New Roman" w:hAnsi="Times New Roman" w:cs="Times New Roman"/>
          <w:vanish/>
          <w:sz w:val="24"/>
          <w:szCs w:val="24"/>
        </w:rPr>
      </w:pPr>
    </w:p>
    <w:p w:rsidR="007D588E" w:rsidRPr="00C65DDB" w:rsidRDefault="007D588E" w:rsidP="009A4A1B">
      <w:pPr>
        <w:pStyle w:val="a7"/>
        <w:numPr>
          <w:ilvl w:val="0"/>
          <w:numId w:val="15"/>
        </w:numPr>
        <w:tabs>
          <w:tab w:val="left" w:pos="1276"/>
        </w:tabs>
        <w:spacing w:after="0"/>
        <w:ind w:left="0" w:firstLine="709"/>
        <w:jc w:val="both"/>
        <w:rPr>
          <w:rFonts w:ascii="Times New Roman" w:hAnsi="Times New Roman" w:cs="Times New Roman"/>
          <w:vanish/>
          <w:sz w:val="24"/>
          <w:szCs w:val="24"/>
        </w:rPr>
      </w:pPr>
    </w:p>
    <w:p w:rsidR="007D588E" w:rsidRPr="00C65DDB" w:rsidRDefault="007D588E" w:rsidP="009A4A1B">
      <w:pPr>
        <w:pStyle w:val="a7"/>
        <w:numPr>
          <w:ilvl w:val="0"/>
          <w:numId w:val="15"/>
        </w:numPr>
        <w:tabs>
          <w:tab w:val="left" w:pos="1276"/>
        </w:tabs>
        <w:spacing w:after="0"/>
        <w:ind w:left="0" w:firstLine="709"/>
        <w:jc w:val="both"/>
        <w:rPr>
          <w:rFonts w:ascii="Times New Roman" w:hAnsi="Times New Roman" w:cs="Times New Roman"/>
          <w:vanish/>
          <w:sz w:val="24"/>
          <w:szCs w:val="24"/>
        </w:rPr>
      </w:pPr>
    </w:p>
    <w:p w:rsidR="007D588E" w:rsidRPr="00C65DDB" w:rsidRDefault="007D588E" w:rsidP="009A4A1B">
      <w:pPr>
        <w:pStyle w:val="a7"/>
        <w:numPr>
          <w:ilvl w:val="0"/>
          <w:numId w:val="15"/>
        </w:numPr>
        <w:tabs>
          <w:tab w:val="left" w:pos="1276"/>
        </w:tabs>
        <w:spacing w:after="0"/>
        <w:ind w:left="0" w:firstLine="709"/>
        <w:jc w:val="both"/>
        <w:rPr>
          <w:rFonts w:ascii="Times New Roman" w:hAnsi="Times New Roman" w:cs="Times New Roman"/>
          <w:vanish/>
          <w:sz w:val="24"/>
          <w:szCs w:val="24"/>
        </w:rPr>
      </w:pPr>
    </w:p>
    <w:p w:rsidR="007D588E" w:rsidRPr="00C65DDB" w:rsidRDefault="007D588E" w:rsidP="009A4A1B">
      <w:pPr>
        <w:pStyle w:val="a7"/>
        <w:numPr>
          <w:ilvl w:val="0"/>
          <w:numId w:val="15"/>
        </w:numPr>
        <w:tabs>
          <w:tab w:val="left" w:pos="1276"/>
        </w:tabs>
        <w:spacing w:after="0"/>
        <w:ind w:left="0" w:firstLine="709"/>
        <w:jc w:val="both"/>
        <w:rPr>
          <w:rFonts w:ascii="Times New Roman" w:hAnsi="Times New Roman" w:cs="Times New Roman"/>
          <w:vanish/>
          <w:sz w:val="24"/>
          <w:szCs w:val="24"/>
        </w:rPr>
      </w:pPr>
    </w:p>
    <w:p w:rsidR="00535C71" w:rsidRDefault="00D26801" w:rsidP="00535C71">
      <w:pPr>
        <w:pStyle w:val="a7"/>
        <w:numPr>
          <w:ilvl w:val="1"/>
          <w:numId w:val="16"/>
        </w:numPr>
        <w:tabs>
          <w:tab w:val="left" w:pos="1276"/>
        </w:tabs>
        <w:adjustRightInd w:val="0"/>
        <w:spacing w:after="0"/>
        <w:ind w:left="284"/>
        <w:jc w:val="both"/>
        <w:rPr>
          <w:rFonts w:ascii="Times New Roman" w:hAnsi="Times New Roman" w:cs="Times New Roman"/>
          <w:sz w:val="24"/>
          <w:szCs w:val="24"/>
        </w:rPr>
      </w:pPr>
      <w:r w:rsidRPr="00D26801">
        <w:rPr>
          <w:rFonts w:ascii="Times New Roman" w:hAnsi="Times New Roman" w:cs="Times New Roman"/>
          <w:sz w:val="24"/>
          <w:szCs w:val="24"/>
        </w:rPr>
        <w:t>Торги проводятся на Электронной площадке ЮТендер, расположенной в сети Интернет по адресу www.utender.ru (далее по тексту - «электронная площадка»). Оператором электронной площадки является ООО «ЮТендер» (Юридический адрес: 344082,  Ростовская область, г. Ростов-на-Дону, ул. Береговая, 5; ОГРН: 1076164008359; ИНН: 6164265896) (далее по тексту - «оператор электронной площадки»).</w:t>
      </w:r>
    </w:p>
    <w:p w:rsidR="00535C71" w:rsidRDefault="00535C71" w:rsidP="00535C71">
      <w:pPr>
        <w:pStyle w:val="a7"/>
        <w:tabs>
          <w:tab w:val="left" w:pos="1276"/>
        </w:tabs>
        <w:adjustRightInd w:val="0"/>
        <w:spacing w:after="0"/>
        <w:ind w:left="284"/>
        <w:jc w:val="both"/>
        <w:rPr>
          <w:rFonts w:ascii="Times New Roman" w:hAnsi="Times New Roman" w:cs="Times New Roman"/>
          <w:sz w:val="24"/>
          <w:szCs w:val="24"/>
        </w:rPr>
      </w:pPr>
    </w:p>
    <w:p w:rsidR="006B4D38" w:rsidRDefault="00E81B95" w:rsidP="00535C71">
      <w:pPr>
        <w:pStyle w:val="a7"/>
        <w:numPr>
          <w:ilvl w:val="1"/>
          <w:numId w:val="16"/>
        </w:numPr>
        <w:adjustRightInd w:val="0"/>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53138" w:rsidRPr="00E81B95">
        <w:rPr>
          <w:rFonts w:ascii="Times New Roman" w:hAnsi="Times New Roman" w:cs="Times New Roman"/>
          <w:b/>
          <w:sz w:val="24"/>
          <w:szCs w:val="24"/>
        </w:rPr>
        <w:t>Имуществ</w:t>
      </w:r>
      <w:r w:rsidR="00920ACC" w:rsidRPr="00E81B95">
        <w:rPr>
          <w:rFonts w:ascii="Times New Roman" w:hAnsi="Times New Roman" w:cs="Times New Roman"/>
          <w:b/>
          <w:sz w:val="24"/>
          <w:szCs w:val="24"/>
        </w:rPr>
        <w:t>о реали</w:t>
      </w:r>
      <w:r w:rsidR="00317544" w:rsidRPr="00E81B95">
        <w:rPr>
          <w:rFonts w:ascii="Times New Roman" w:hAnsi="Times New Roman" w:cs="Times New Roman"/>
          <w:b/>
          <w:sz w:val="24"/>
          <w:szCs w:val="24"/>
        </w:rPr>
        <w:t xml:space="preserve">зуется </w:t>
      </w:r>
      <w:r w:rsidR="00920ACC" w:rsidRPr="00E81B95">
        <w:rPr>
          <w:rFonts w:ascii="Times New Roman" w:hAnsi="Times New Roman" w:cs="Times New Roman"/>
          <w:b/>
          <w:sz w:val="24"/>
          <w:szCs w:val="24"/>
        </w:rPr>
        <w:t>пос</w:t>
      </w:r>
      <w:r w:rsidR="00DE1FB2" w:rsidRPr="00E81B95">
        <w:rPr>
          <w:rFonts w:ascii="Times New Roman" w:hAnsi="Times New Roman" w:cs="Times New Roman"/>
          <w:b/>
          <w:sz w:val="24"/>
          <w:szCs w:val="24"/>
        </w:rPr>
        <w:t>редством публичного предложения</w:t>
      </w:r>
      <w:r w:rsidR="00920ACC" w:rsidRPr="00C65DDB">
        <w:rPr>
          <w:rFonts w:ascii="Times New Roman" w:hAnsi="Times New Roman" w:cs="Times New Roman"/>
          <w:sz w:val="24"/>
          <w:szCs w:val="24"/>
        </w:rPr>
        <w:t xml:space="preserve">. Торги по реализации </w:t>
      </w:r>
      <w:r w:rsidR="008D7B34">
        <w:rPr>
          <w:rFonts w:ascii="Times New Roman" w:hAnsi="Times New Roman" w:cs="Times New Roman"/>
          <w:sz w:val="24"/>
          <w:szCs w:val="24"/>
        </w:rPr>
        <w:t>и</w:t>
      </w:r>
      <w:r w:rsidR="00953138" w:rsidRPr="00C65DDB">
        <w:rPr>
          <w:rFonts w:ascii="Times New Roman" w:hAnsi="Times New Roman" w:cs="Times New Roman"/>
          <w:sz w:val="24"/>
          <w:szCs w:val="24"/>
        </w:rPr>
        <w:t>муществ</w:t>
      </w:r>
      <w:r w:rsidR="00920ACC" w:rsidRPr="00C65DDB">
        <w:rPr>
          <w:rFonts w:ascii="Times New Roman" w:hAnsi="Times New Roman" w:cs="Times New Roman"/>
          <w:sz w:val="24"/>
          <w:szCs w:val="24"/>
        </w:rPr>
        <w:t xml:space="preserve">а посредством публичного предложения продолжаются до достижения </w:t>
      </w:r>
      <w:r w:rsidR="00317544" w:rsidRPr="00C65DDB">
        <w:rPr>
          <w:rFonts w:ascii="Times New Roman" w:hAnsi="Times New Roman" w:cs="Times New Roman"/>
          <w:sz w:val="24"/>
          <w:szCs w:val="24"/>
        </w:rPr>
        <w:t>минимальной цены</w:t>
      </w:r>
      <w:r w:rsidR="006B4D38" w:rsidRPr="00C65DDB">
        <w:rPr>
          <w:rFonts w:ascii="Times New Roman" w:hAnsi="Times New Roman" w:cs="Times New Roman"/>
          <w:sz w:val="24"/>
          <w:szCs w:val="24"/>
        </w:rPr>
        <w:t xml:space="preserve"> продажи</w:t>
      </w:r>
      <w:r w:rsidR="00317544" w:rsidRPr="00C65DDB">
        <w:rPr>
          <w:rFonts w:ascii="Times New Roman" w:hAnsi="Times New Roman" w:cs="Times New Roman"/>
          <w:sz w:val="24"/>
          <w:szCs w:val="24"/>
        </w:rPr>
        <w:t xml:space="preserve"> (</w:t>
      </w:r>
      <w:r w:rsidR="00920ACC" w:rsidRPr="00C65DDB">
        <w:rPr>
          <w:rFonts w:ascii="Times New Roman" w:hAnsi="Times New Roman" w:cs="Times New Roman"/>
          <w:sz w:val="24"/>
          <w:szCs w:val="24"/>
        </w:rPr>
        <w:t>«</w:t>
      </w:r>
      <w:r w:rsidR="00317544" w:rsidRPr="00C65DDB">
        <w:rPr>
          <w:rFonts w:ascii="Times New Roman" w:hAnsi="Times New Roman" w:cs="Times New Roman"/>
          <w:sz w:val="24"/>
          <w:szCs w:val="24"/>
        </w:rPr>
        <w:t>ц</w:t>
      </w:r>
      <w:r w:rsidR="00920ACC" w:rsidRPr="00C65DDB">
        <w:rPr>
          <w:rFonts w:ascii="Times New Roman" w:hAnsi="Times New Roman" w:cs="Times New Roman"/>
          <w:sz w:val="24"/>
          <w:szCs w:val="24"/>
        </w:rPr>
        <w:t>ены отсечения»</w:t>
      </w:r>
      <w:r w:rsidR="00317544" w:rsidRPr="00C65DDB">
        <w:rPr>
          <w:rFonts w:ascii="Times New Roman" w:hAnsi="Times New Roman" w:cs="Times New Roman"/>
          <w:sz w:val="24"/>
          <w:szCs w:val="24"/>
        </w:rPr>
        <w:t>)</w:t>
      </w:r>
      <w:r w:rsidR="006B4D38" w:rsidRPr="00C65DDB">
        <w:rPr>
          <w:rFonts w:ascii="Times New Roman" w:hAnsi="Times New Roman" w:cs="Times New Roman"/>
          <w:sz w:val="24"/>
          <w:szCs w:val="24"/>
        </w:rPr>
        <w:t xml:space="preserve">, указанной в </w:t>
      </w:r>
      <w:r w:rsidR="00F51705" w:rsidRPr="00C65DDB">
        <w:rPr>
          <w:rFonts w:ascii="Times New Roman" w:hAnsi="Times New Roman" w:cs="Times New Roman"/>
          <w:sz w:val="24"/>
          <w:szCs w:val="24"/>
        </w:rPr>
        <w:t>разделе 3 настоящего Положения</w:t>
      </w:r>
      <w:r w:rsidR="006B4D38" w:rsidRPr="00C65DDB">
        <w:rPr>
          <w:rFonts w:ascii="Times New Roman" w:hAnsi="Times New Roman" w:cs="Times New Roman"/>
          <w:sz w:val="24"/>
          <w:szCs w:val="24"/>
        </w:rPr>
        <w:t>.</w:t>
      </w:r>
    </w:p>
    <w:p w:rsidR="00535C71" w:rsidRPr="00535C71" w:rsidRDefault="00535C71" w:rsidP="00535C71">
      <w:pPr>
        <w:pStyle w:val="a7"/>
        <w:rPr>
          <w:rFonts w:ascii="Times New Roman" w:hAnsi="Times New Roman" w:cs="Times New Roman"/>
          <w:sz w:val="24"/>
          <w:szCs w:val="24"/>
        </w:rPr>
      </w:pPr>
    </w:p>
    <w:p w:rsidR="00E81B95" w:rsidRPr="00E81B95" w:rsidRDefault="00920ACC" w:rsidP="00E81B95">
      <w:pPr>
        <w:pStyle w:val="a7"/>
        <w:numPr>
          <w:ilvl w:val="1"/>
          <w:numId w:val="16"/>
        </w:numPr>
        <w:tabs>
          <w:tab w:val="left" w:pos="1276"/>
        </w:tabs>
        <w:spacing w:after="0"/>
        <w:ind w:left="0" w:firstLine="284"/>
        <w:jc w:val="both"/>
        <w:rPr>
          <w:rFonts w:ascii="Times New Roman" w:hAnsi="Times New Roman" w:cs="Times New Roman"/>
          <w:b/>
          <w:sz w:val="24"/>
          <w:szCs w:val="24"/>
          <w:u w:val="single"/>
        </w:rPr>
      </w:pPr>
      <w:r w:rsidRPr="00E81B95">
        <w:rPr>
          <w:rFonts w:ascii="Times New Roman" w:hAnsi="Times New Roman" w:cs="Times New Roman"/>
          <w:sz w:val="24"/>
          <w:szCs w:val="24"/>
        </w:rPr>
        <w:t xml:space="preserve">Обязательным условием продажи </w:t>
      </w:r>
      <w:r w:rsidR="00953138" w:rsidRPr="00E81B95">
        <w:rPr>
          <w:rFonts w:ascii="Times New Roman" w:hAnsi="Times New Roman" w:cs="Times New Roman"/>
          <w:sz w:val="24"/>
          <w:szCs w:val="24"/>
        </w:rPr>
        <w:t>Имуществ</w:t>
      </w:r>
      <w:r w:rsidRPr="00E81B95">
        <w:rPr>
          <w:rFonts w:ascii="Times New Roman" w:hAnsi="Times New Roman" w:cs="Times New Roman"/>
          <w:sz w:val="24"/>
          <w:szCs w:val="24"/>
        </w:rPr>
        <w:t xml:space="preserve">а должника является получение денежных средств за проданное </w:t>
      </w:r>
      <w:r w:rsidR="00953138" w:rsidRPr="00E81B95">
        <w:rPr>
          <w:rFonts w:ascii="Times New Roman" w:hAnsi="Times New Roman" w:cs="Times New Roman"/>
          <w:sz w:val="24"/>
          <w:szCs w:val="24"/>
        </w:rPr>
        <w:t>Имуществ</w:t>
      </w:r>
      <w:r w:rsidRPr="00E81B95">
        <w:rPr>
          <w:rFonts w:ascii="Times New Roman" w:hAnsi="Times New Roman" w:cs="Times New Roman"/>
          <w:sz w:val="24"/>
          <w:szCs w:val="24"/>
        </w:rPr>
        <w:t xml:space="preserve">о не позднее 30 (тридцати) </w:t>
      </w:r>
      <w:r w:rsidR="006B4D38" w:rsidRPr="00E81B95">
        <w:rPr>
          <w:rFonts w:ascii="Times New Roman" w:hAnsi="Times New Roman" w:cs="Times New Roman"/>
          <w:sz w:val="24"/>
          <w:szCs w:val="24"/>
        </w:rPr>
        <w:t xml:space="preserve">календарных </w:t>
      </w:r>
      <w:r w:rsidRPr="00E81B95">
        <w:rPr>
          <w:rFonts w:ascii="Times New Roman" w:hAnsi="Times New Roman" w:cs="Times New Roman"/>
          <w:sz w:val="24"/>
          <w:szCs w:val="24"/>
        </w:rPr>
        <w:t xml:space="preserve">дней со дня подписания договора купли-продажи. Передача </w:t>
      </w:r>
      <w:r w:rsidR="00953138" w:rsidRPr="00E81B95">
        <w:rPr>
          <w:rFonts w:ascii="Times New Roman" w:hAnsi="Times New Roman" w:cs="Times New Roman"/>
          <w:sz w:val="24"/>
          <w:szCs w:val="24"/>
        </w:rPr>
        <w:t>Имуществ</w:t>
      </w:r>
      <w:r w:rsidRPr="00E81B95">
        <w:rPr>
          <w:rFonts w:ascii="Times New Roman" w:hAnsi="Times New Roman" w:cs="Times New Roman"/>
          <w:sz w:val="24"/>
          <w:szCs w:val="24"/>
        </w:rPr>
        <w:t xml:space="preserve">а должника осуществляется по акту приёма-передачи после оплаты стоимости </w:t>
      </w:r>
      <w:r w:rsidR="00953138" w:rsidRPr="00E81B95">
        <w:rPr>
          <w:rFonts w:ascii="Times New Roman" w:hAnsi="Times New Roman" w:cs="Times New Roman"/>
          <w:sz w:val="24"/>
          <w:szCs w:val="24"/>
        </w:rPr>
        <w:t>Имуществ</w:t>
      </w:r>
      <w:r w:rsidRPr="00E81B95">
        <w:rPr>
          <w:rFonts w:ascii="Times New Roman" w:hAnsi="Times New Roman" w:cs="Times New Roman"/>
          <w:sz w:val="24"/>
          <w:szCs w:val="24"/>
        </w:rPr>
        <w:t xml:space="preserve">а и поступления соответствующих денежных средств на </w:t>
      </w:r>
      <w:r w:rsidR="00535C71" w:rsidRPr="00E81B95">
        <w:rPr>
          <w:rFonts w:ascii="Times New Roman" w:hAnsi="Times New Roman" w:cs="Times New Roman"/>
          <w:sz w:val="24"/>
          <w:szCs w:val="24"/>
        </w:rPr>
        <w:t xml:space="preserve">счет должника </w:t>
      </w:r>
      <w:r w:rsidR="00535C71" w:rsidRPr="00E81B95">
        <w:rPr>
          <w:rFonts w:ascii="Times New Roman" w:hAnsi="Times New Roman" w:cs="Times New Roman"/>
          <w:b/>
          <w:sz w:val="24"/>
          <w:szCs w:val="24"/>
          <w:u w:val="single"/>
        </w:rPr>
        <w:t>№ 40817810470002958907 в Дальневосточном ПАО «Сбербанк»</w:t>
      </w:r>
      <w:r w:rsidR="00E81B95" w:rsidRPr="00E81B95">
        <w:rPr>
          <w:rFonts w:ascii="Times New Roman" w:hAnsi="Times New Roman" w:cs="Times New Roman"/>
          <w:b/>
          <w:sz w:val="24"/>
          <w:szCs w:val="24"/>
          <w:u w:val="single"/>
        </w:rPr>
        <w:t xml:space="preserve"> ИНН 7707083893 КПП 272202001 БИК: 040813608 </w:t>
      </w:r>
      <w:r w:rsidR="00E81B95">
        <w:rPr>
          <w:rFonts w:ascii="Times New Roman" w:hAnsi="Times New Roman" w:cs="Times New Roman"/>
          <w:b/>
          <w:sz w:val="24"/>
          <w:szCs w:val="24"/>
          <w:u w:val="single"/>
        </w:rPr>
        <w:t xml:space="preserve"> </w:t>
      </w:r>
      <w:r w:rsidR="00E81B95" w:rsidRPr="00E81B95">
        <w:rPr>
          <w:rFonts w:ascii="Times New Roman" w:hAnsi="Times New Roman" w:cs="Times New Roman"/>
          <w:b/>
          <w:sz w:val="24"/>
          <w:szCs w:val="24"/>
          <w:u w:val="single"/>
        </w:rPr>
        <w:t>к/счет 30101810600000000608</w:t>
      </w:r>
      <w:r w:rsidR="00E81B95">
        <w:rPr>
          <w:rFonts w:ascii="Times New Roman" w:hAnsi="Times New Roman" w:cs="Times New Roman"/>
          <w:b/>
          <w:sz w:val="24"/>
          <w:szCs w:val="24"/>
          <w:u w:val="single"/>
        </w:rPr>
        <w:t>.</w:t>
      </w:r>
    </w:p>
    <w:p w:rsidR="00920ACC" w:rsidRPr="00F6079A" w:rsidRDefault="00920ACC" w:rsidP="00E81B95">
      <w:pPr>
        <w:pStyle w:val="a7"/>
        <w:tabs>
          <w:tab w:val="left" w:pos="1276"/>
        </w:tabs>
        <w:spacing w:after="0"/>
        <w:ind w:left="284"/>
        <w:jc w:val="both"/>
        <w:rPr>
          <w:rFonts w:ascii="Times New Roman" w:hAnsi="Times New Roman" w:cs="Times New Roman"/>
          <w:b/>
          <w:sz w:val="24"/>
          <w:szCs w:val="24"/>
          <w:u w:val="single"/>
        </w:rPr>
      </w:pPr>
    </w:p>
    <w:p w:rsidR="00920ACC" w:rsidRPr="00C65DDB" w:rsidRDefault="00920ACC" w:rsidP="009A4A1B">
      <w:pPr>
        <w:pStyle w:val="a7"/>
        <w:tabs>
          <w:tab w:val="left" w:pos="1276"/>
        </w:tabs>
        <w:spacing w:after="0"/>
        <w:ind w:left="0" w:firstLine="709"/>
        <w:jc w:val="both"/>
        <w:rPr>
          <w:rFonts w:ascii="Times New Roman" w:hAnsi="Times New Roman" w:cs="Times New Roman"/>
          <w:sz w:val="24"/>
          <w:szCs w:val="24"/>
        </w:rPr>
      </w:pPr>
    </w:p>
    <w:p w:rsidR="001A698D" w:rsidRPr="00C65DDB" w:rsidRDefault="001A698D" w:rsidP="009A4A1B">
      <w:pPr>
        <w:pStyle w:val="a7"/>
        <w:numPr>
          <w:ilvl w:val="0"/>
          <w:numId w:val="16"/>
        </w:numPr>
        <w:spacing w:after="0"/>
        <w:ind w:left="0" w:firstLine="709"/>
        <w:jc w:val="center"/>
        <w:rPr>
          <w:rFonts w:ascii="Times New Roman" w:hAnsi="Times New Roman" w:cs="Times New Roman"/>
          <w:b/>
          <w:sz w:val="24"/>
          <w:szCs w:val="24"/>
        </w:rPr>
      </w:pPr>
      <w:r w:rsidRPr="00C65DDB">
        <w:rPr>
          <w:rFonts w:ascii="Times New Roman" w:hAnsi="Times New Roman" w:cs="Times New Roman"/>
          <w:b/>
          <w:sz w:val="24"/>
          <w:szCs w:val="24"/>
        </w:rPr>
        <w:t>Подготовка к проведению торгов</w:t>
      </w:r>
    </w:p>
    <w:p w:rsidR="00920ACC" w:rsidRPr="00C65DDB" w:rsidRDefault="00920ACC" w:rsidP="000D2638">
      <w:pPr>
        <w:pStyle w:val="a7"/>
        <w:numPr>
          <w:ilvl w:val="0"/>
          <w:numId w:val="27"/>
        </w:numPr>
        <w:tabs>
          <w:tab w:val="left" w:pos="1276"/>
        </w:tabs>
        <w:spacing w:after="0"/>
        <w:ind w:left="0" w:firstLine="709"/>
        <w:jc w:val="both"/>
        <w:rPr>
          <w:rFonts w:ascii="Times New Roman" w:hAnsi="Times New Roman" w:cs="Times New Roman"/>
          <w:vanish/>
          <w:sz w:val="24"/>
          <w:szCs w:val="24"/>
        </w:rPr>
      </w:pPr>
    </w:p>
    <w:p w:rsidR="00920ACC" w:rsidRPr="00C65DDB" w:rsidRDefault="00920ACC" w:rsidP="009A4A1B">
      <w:pPr>
        <w:pStyle w:val="a7"/>
        <w:numPr>
          <w:ilvl w:val="1"/>
          <w:numId w:val="1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Организатор торгов в соответствии с законодательством Российской Федерации и настоящим Положением:</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заключает договор о проведении открытых торгов с оператором электронной площадки, соответствующий требованиям Приказа; </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опубликовывает и размещает сообщение 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 и сообщение о результатах проведения торгов;</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предоставляет оператору электронной площадки заявку на проведение открытых торгов в форме электронного документа;</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проверяет наличие полного перечня документов и сведений, содержащихся в заявках на участие в торгах и их соответствие требованиям, установленным Приказом</w:t>
      </w:r>
      <w:r w:rsidR="00E81B95">
        <w:rPr>
          <w:rFonts w:ascii="Times New Roman" w:hAnsi="Times New Roman" w:cs="Times New Roman"/>
          <w:sz w:val="24"/>
          <w:szCs w:val="24"/>
        </w:rPr>
        <w:t>,</w:t>
      </w:r>
      <w:r w:rsidRPr="00C65DDB">
        <w:rPr>
          <w:rFonts w:ascii="Times New Roman" w:hAnsi="Times New Roman" w:cs="Times New Roman"/>
          <w:sz w:val="24"/>
          <w:szCs w:val="24"/>
        </w:rPr>
        <w:t xml:space="preserve"> и уведомляет об этом оператора электронной площадки;</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заключает с заявителями договоры о задатке;</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определяет участников торгов;</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утверждает протокол о результатах проведения торгов;</w:t>
      </w:r>
    </w:p>
    <w:p w:rsidR="00920ACC" w:rsidRPr="00C65DDB" w:rsidRDefault="00920ACC" w:rsidP="009A4A1B">
      <w:pPr>
        <w:pStyle w:val="a7"/>
        <w:numPr>
          <w:ilvl w:val="1"/>
          <w:numId w:val="4"/>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уведомляет заявителей и участников торгов о результатах проведения торгов.</w:t>
      </w:r>
    </w:p>
    <w:p w:rsidR="00920ACC" w:rsidRPr="00C65DDB" w:rsidRDefault="00920ACC" w:rsidP="009A4A1B">
      <w:pPr>
        <w:pStyle w:val="a7"/>
        <w:numPr>
          <w:ilvl w:val="1"/>
          <w:numId w:val="1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Финансовый управляющий:</w:t>
      </w:r>
    </w:p>
    <w:p w:rsidR="00920ACC" w:rsidRPr="00C65DDB" w:rsidRDefault="00920ACC" w:rsidP="009A4A1B">
      <w:pPr>
        <w:pStyle w:val="a7"/>
        <w:numPr>
          <w:ilvl w:val="1"/>
          <w:numId w:val="5"/>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заключает (подписывает) с победителем торгов договор купли-продажи после подписания протокола о результатах проведения торгов;</w:t>
      </w:r>
    </w:p>
    <w:p w:rsidR="00920ACC" w:rsidRPr="00C65DDB" w:rsidRDefault="00920ACC" w:rsidP="009A4A1B">
      <w:pPr>
        <w:pStyle w:val="a7"/>
        <w:numPr>
          <w:ilvl w:val="1"/>
          <w:numId w:val="5"/>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lastRenderedPageBreak/>
        <w:t>производит расчеты с лицами, подавшими заявки на участие в торгах (далее – Претенденты), участниками и победителем аукциона;</w:t>
      </w:r>
    </w:p>
    <w:p w:rsidR="00920ACC" w:rsidRPr="00C65DDB" w:rsidRDefault="00920ACC" w:rsidP="009A4A1B">
      <w:pPr>
        <w:pStyle w:val="a7"/>
        <w:numPr>
          <w:ilvl w:val="1"/>
          <w:numId w:val="5"/>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обеспечивает передачу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покупателю (победителю </w:t>
      </w:r>
      <w:r w:rsidR="006B4D38" w:rsidRPr="00C65DDB">
        <w:rPr>
          <w:rFonts w:ascii="Times New Roman" w:hAnsi="Times New Roman" w:cs="Times New Roman"/>
          <w:sz w:val="24"/>
          <w:szCs w:val="24"/>
        </w:rPr>
        <w:t>торгов</w:t>
      </w:r>
      <w:r w:rsidRPr="00C65DDB">
        <w:rPr>
          <w:rFonts w:ascii="Times New Roman" w:hAnsi="Times New Roman" w:cs="Times New Roman"/>
          <w:sz w:val="24"/>
          <w:szCs w:val="24"/>
        </w:rPr>
        <w:t>) и совершает необходимые действия, связанные с переходом права собственности на него.</w:t>
      </w:r>
    </w:p>
    <w:p w:rsidR="00920ACC" w:rsidRPr="00C65DDB" w:rsidRDefault="00920ACC" w:rsidP="009A4A1B">
      <w:pPr>
        <w:pStyle w:val="a7"/>
        <w:numPr>
          <w:ilvl w:val="1"/>
          <w:numId w:val="1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Оператор электронной площадки:</w:t>
      </w:r>
    </w:p>
    <w:p w:rsidR="00920ACC" w:rsidRPr="00C65DDB" w:rsidRDefault="00920ACC" w:rsidP="009A4A1B">
      <w:pPr>
        <w:pStyle w:val="a7"/>
        <w:numPr>
          <w:ilvl w:val="1"/>
          <w:numId w:val="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без взимания платы проводит регистрацию заявителей на электронной площадке;</w:t>
      </w:r>
    </w:p>
    <w:p w:rsidR="00920ACC" w:rsidRPr="00C65DDB" w:rsidRDefault="00920ACC" w:rsidP="009A4A1B">
      <w:pPr>
        <w:pStyle w:val="a7"/>
        <w:numPr>
          <w:ilvl w:val="1"/>
          <w:numId w:val="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размещает на электронной площадке сообщение о начале представления заявок на участие в открытых торгах;</w:t>
      </w:r>
    </w:p>
    <w:p w:rsidR="00920ACC" w:rsidRPr="00C65DDB" w:rsidRDefault="00920ACC" w:rsidP="009A4A1B">
      <w:pPr>
        <w:pStyle w:val="a7"/>
        <w:numPr>
          <w:ilvl w:val="1"/>
          <w:numId w:val="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принимает и регистрирует заявки на участие в открытых торгах;</w:t>
      </w:r>
    </w:p>
    <w:p w:rsidR="00920ACC" w:rsidRPr="00C65DDB" w:rsidRDefault="00920ACC" w:rsidP="009A4A1B">
      <w:pPr>
        <w:pStyle w:val="a7"/>
        <w:numPr>
          <w:ilvl w:val="1"/>
          <w:numId w:val="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рассматривает предложения участников торгов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 и определяет победителя открытых торгов;</w:t>
      </w:r>
    </w:p>
    <w:p w:rsidR="00920ACC" w:rsidRPr="00C65DDB" w:rsidRDefault="00920ACC" w:rsidP="009A4A1B">
      <w:pPr>
        <w:pStyle w:val="a7"/>
        <w:numPr>
          <w:ilvl w:val="1"/>
          <w:numId w:val="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составляет протокол о результатах проведения торгов и направляет его организатору торгов для утверждения, а также размещает его на электронной площадке и в Едином Федеральном реестре сведений о банкротстве.</w:t>
      </w:r>
    </w:p>
    <w:p w:rsidR="00920ACC" w:rsidRPr="00C65DDB" w:rsidRDefault="00920ACC" w:rsidP="009A4A1B">
      <w:pPr>
        <w:pStyle w:val="a7"/>
        <w:numPr>
          <w:ilvl w:val="1"/>
          <w:numId w:val="16"/>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 Информационное сообщение о проведении торгов должно быть опубликовано в соответствии со ст.213.7 Закона о банкротстве в Едином Федеральном реестре сведений о банкротстве. Информационное сообщение должно содержать, во всяком случае:</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сведения об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е, его составе, характеристиках, описание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порядок ознакомления с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ом;</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сведения о форме проведения торгов и форме представления предложений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порядок, место, срок и время представления заявок на участие в торгах и предложений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 (даты и время начала и окончания представления указанных заявок, дата и время начала приема предложений);</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порядок оформления участия в торгах, перечень представляемых участниками торгов документов и требования к их оформлению;</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размер задатка, сроки и порядок внесения задатка, реквизиты счетов, на которые вносится задаток, проект договора о задатке;</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начальная цена 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порядок и критерии выявления победителя торгов;</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дата, время и место подведения результатов торгов;</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порядок и срок заключения договора купли-продажи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сроки платежей, реквизиты счетов, на которые вносятся платежи;</w:t>
      </w:r>
    </w:p>
    <w:p w:rsidR="00920ACC" w:rsidRPr="00C65DDB" w:rsidRDefault="00920ACC" w:rsidP="009A4A1B">
      <w:pPr>
        <w:pStyle w:val="a7"/>
        <w:numPr>
          <w:ilvl w:val="1"/>
          <w:numId w:val="7"/>
        </w:numPr>
        <w:tabs>
          <w:tab w:val="left" w:pos="1276"/>
        </w:tabs>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сведения об организаторе торгов, его почтовый адрес, адрес электронной почты, номер контактного телефона.</w:t>
      </w:r>
    </w:p>
    <w:p w:rsidR="001B6A39" w:rsidRPr="00C65DDB" w:rsidRDefault="001B6A39" w:rsidP="009A4A1B">
      <w:pPr>
        <w:pStyle w:val="20"/>
        <w:widowControl w:val="0"/>
        <w:tabs>
          <w:tab w:val="num" w:pos="1260"/>
        </w:tabs>
        <w:adjustRightInd w:val="0"/>
        <w:spacing w:after="0" w:line="276" w:lineRule="auto"/>
        <w:ind w:firstLine="709"/>
        <w:jc w:val="center"/>
        <w:textAlignment w:val="baseline"/>
        <w:rPr>
          <w:b/>
        </w:rPr>
      </w:pPr>
    </w:p>
    <w:p w:rsidR="001B6A39" w:rsidRPr="00C65DDB" w:rsidRDefault="001B6A39" w:rsidP="000D2638">
      <w:pPr>
        <w:pStyle w:val="20"/>
        <w:widowControl w:val="0"/>
        <w:numPr>
          <w:ilvl w:val="0"/>
          <w:numId w:val="27"/>
        </w:numPr>
        <w:adjustRightInd w:val="0"/>
        <w:spacing w:after="0" w:line="276" w:lineRule="auto"/>
        <w:ind w:left="0" w:firstLine="709"/>
        <w:jc w:val="center"/>
        <w:textAlignment w:val="baseline"/>
        <w:rPr>
          <w:b/>
        </w:rPr>
      </w:pPr>
      <w:r w:rsidRPr="00C65DDB">
        <w:rPr>
          <w:b/>
        </w:rPr>
        <w:t>Условия участия в торга</w:t>
      </w:r>
      <w:r w:rsidR="002C7103" w:rsidRPr="00C65DDB">
        <w:rPr>
          <w:b/>
        </w:rPr>
        <w:t xml:space="preserve">х по продаже </w:t>
      </w:r>
      <w:r w:rsidR="00953138" w:rsidRPr="00C65DDB">
        <w:rPr>
          <w:b/>
        </w:rPr>
        <w:t>Имуществ</w:t>
      </w:r>
      <w:r w:rsidR="002C7103" w:rsidRPr="00C65DDB">
        <w:rPr>
          <w:b/>
        </w:rPr>
        <w:t>а Должника</w:t>
      </w:r>
    </w:p>
    <w:p w:rsidR="001B6A39" w:rsidRPr="00C65DDB" w:rsidRDefault="001B6A39" w:rsidP="000D2638">
      <w:pPr>
        <w:pStyle w:val="a7"/>
        <w:widowControl w:val="0"/>
        <w:numPr>
          <w:ilvl w:val="0"/>
          <w:numId w:val="27"/>
        </w:numPr>
        <w:adjustRightInd w:val="0"/>
        <w:spacing w:after="0"/>
        <w:ind w:left="0" w:firstLine="709"/>
        <w:contextualSpacing w:val="0"/>
        <w:jc w:val="both"/>
        <w:textAlignment w:val="baseline"/>
        <w:rPr>
          <w:rFonts w:ascii="Times New Roman" w:eastAsia="Times New Roman" w:hAnsi="Times New Roman" w:cs="Times New Roman"/>
          <w:vanish/>
          <w:sz w:val="24"/>
          <w:szCs w:val="24"/>
          <w:lang w:eastAsia="ru-RU"/>
        </w:rPr>
      </w:pPr>
    </w:p>
    <w:p w:rsidR="001B6A39"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 xml:space="preserve"> К участию в торгах допускаются физические и юридические лица, зарегистрирова</w:t>
      </w:r>
      <w:r w:rsidR="006B4D38" w:rsidRPr="00C65DDB">
        <w:t>нные</w:t>
      </w:r>
      <w:r w:rsidRPr="00C65DDB">
        <w:t xml:space="preserve"> на электронной площадке</w:t>
      </w:r>
      <w:r w:rsidR="006B4D38" w:rsidRPr="00C65DDB">
        <w:t xml:space="preserve">, </w:t>
      </w:r>
      <w:r w:rsidRPr="00C65DDB">
        <w:t>на которой проводятся настоящие торги</w:t>
      </w:r>
      <w:r w:rsidR="006B4D38" w:rsidRPr="00C65DDB">
        <w:t>,</w:t>
      </w:r>
      <w:r w:rsidRPr="00C65DDB">
        <w:t xml:space="preserve"> и своевременно подавшие заявку и представившие надлежащим образом оформленные документы в соответствии с настоящим Положением. Обязанность доказать свое право на участие в торгах лежит на Претенденте.</w:t>
      </w:r>
    </w:p>
    <w:p w:rsidR="002C7103"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 xml:space="preserve"> К участию в торгах допускаются физические и юридические лица, своевременно оплатившие задаток, подавшие заявку на участие в торгах соответствующую положениям п.11 </w:t>
      </w:r>
      <w:r w:rsidRPr="00C65DDB">
        <w:lastRenderedPageBreak/>
        <w:t xml:space="preserve">ст.110 ФЗ «О несостоятельности (банкротстве)» и (Приказ Минэкономразвития России от 23.07.2015 № 495 «Об утверждении Порядка проведения торгов в электронной форме по продаже </w:t>
      </w:r>
      <w:r w:rsidR="00953138" w:rsidRPr="00C65DDB">
        <w:t>Имуществ</w:t>
      </w:r>
      <w:r w:rsidRPr="00C65DDB">
        <w:t xml:space="preserve">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w:t>
      </w:r>
      <w:r w:rsidR="00953138" w:rsidRPr="00C65DDB">
        <w:t>Имуществ</w:t>
      </w:r>
      <w:r w:rsidRPr="00C65DDB">
        <w:t>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 Приказ Минэкономразвития России от 23.07.2015 № 495) с приложением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w:t>
      </w:r>
    </w:p>
    <w:p w:rsidR="002C7103" w:rsidRPr="00C65DDB" w:rsidRDefault="001B6A39" w:rsidP="009A4A1B">
      <w:pPr>
        <w:pStyle w:val="20"/>
        <w:widowControl w:val="0"/>
        <w:adjustRightInd w:val="0"/>
        <w:spacing w:after="0" w:line="276" w:lineRule="auto"/>
        <w:ind w:firstLine="709"/>
        <w:jc w:val="both"/>
        <w:textAlignment w:val="baseline"/>
      </w:pPr>
      <w:r w:rsidRPr="00C65DDB">
        <w:t>Указанные в настоящем пункте документы и сведения должны быть подписаны руководителем или уполномоченным им лицом и заверены печатью юридического лица или индивидуального предпринимателя (для заявителей - юридических лиц или индивидуальных предпринимателей) или собственноручно подписаны физическим лицом (для заявителей - физических лиц), либо должны быть представлены в форме электронного сообщения, подписанного электронной цифровой подписью (далее - электронный документ).</w:t>
      </w:r>
    </w:p>
    <w:p w:rsidR="002C7103" w:rsidRPr="00C65DDB" w:rsidRDefault="001B6A39" w:rsidP="009A4A1B">
      <w:pPr>
        <w:pStyle w:val="20"/>
        <w:widowControl w:val="0"/>
        <w:numPr>
          <w:ilvl w:val="1"/>
          <w:numId w:val="18"/>
        </w:numPr>
        <w:adjustRightInd w:val="0"/>
        <w:spacing w:after="0" w:line="276" w:lineRule="auto"/>
        <w:ind w:left="0" w:firstLine="709"/>
        <w:jc w:val="both"/>
        <w:textAlignment w:val="baseline"/>
        <w:rPr>
          <w:color w:val="000000" w:themeColor="text1"/>
        </w:rPr>
      </w:pPr>
      <w:r w:rsidRPr="00C65DDB">
        <w:t>Для участия в торгах Претендент, вносит задаток на счет Должника</w:t>
      </w:r>
      <w:r w:rsidR="00535C71">
        <w:t>, указанный в настоящем Положении.</w:t>
      </w:r>
      <w:r w:rsidR="002C7103" w:rsidRPr="00C65DDB">
        <w:t xml:space="preserve"> </w:t>
      </w:r>
    </w:p>
    <w:p w:rsidR="002C7103" w:rsidRPr="00C65DDB" w:rsidRDefault="001B6A39" w:rsidP="009A4A1B">
      <w:pPr>
        <w:pStyle w:val="20"/>
        <w:widowControl w:val="0"/>
        <w:adjustRightInd w:val="0"/>
        <w:spacing w:after="0" w:line="276" w:lineRule="auto"/>
        <w:ind w:firstLine="709"/>
        <w:jc w:val="both"/>
        <w:textAlignment w:val="baseline"/>
      </w:pPr>
      <w:r w:rsidRPr="00C65DDB">
        <w:t xml:space="preserve">Задаток вносится Претендентом в счет обеспечения оплаты приобретаемого на торгах </w:t>
      </w:r>
      <w:r w:rsidR="00953138" w:rsidRPr="00C65DDB">
        <w:t>Имуществ</w:t>
      </w:r>
      <w:r w:rsidRPr="00C65DDB">
        <w:t xml:space="preserve">а. Размер задатка для участия в торгах </w:t>
      </w:r>
      <w:r w:rsidRPr="00C65DDB">
        <w:rPr>
          <w:color w:val="000000" w:themeColor="text1"/>
        </w:rPr>
        <w:t xml:space="preserve">составляет </w:t>
      </w:r>
      <w:r w:rsidRPr="00C65DDB">
        <w:rPr>
          <w:b/>
        </w:rPr>
        <w:t>10%</w:t>
      </w:r>
      <w:r w:rsidR="002C7103" w:rsidRPr="00C65DDB">
        <w:rPr>
          <w:b/>
        </w:rPr>
        <w:t xml:space="preserve"> (десять процентов)</w:t>
      </w:r>
      <w:r w:rsidRPr="00C65DDB">
        <w:rPr>
          <w:b/>
        </w:rPr>
        <w:t xml:space="preserve"> от начальной  цены продажи лота</w:t>
      </w:r>
      <w:r w:rsidR="006B4D38" w:rsidRPr="00C65DDB">
        <w:rPr>
          <w:b/>
        </w:rPr>
        <w:t xml:space="preserve"> на соответствующем этапе торгов</w:t>
      </w:r>
      <w:r w:rsidRPr="00C65DDB">
        <w:rPr>
          <w:color w:val="000000" w:themeColor="text1"/>
        </w:rPr>
        <w:t>.</w:t>
      </w:r>
    </w:p>
    <w:p w:rsidR="002C7103"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Прием заявок и других документов, указанных в информационном сообщении, начинается со дня публикации информационного сообщения на площадке.</w:t>
      </w:r>
    </w:p>
    <w:p w:rsidR="001B6A39"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Для участия в открытых торгах заявитель представляет оператору электронной площадки заявку на участие в открытых торгах. Заявка на участие в торгах оформляется произвольно в письменной форме на русском языке и должна содержать указанные в сообщении о проведении торгов сведения:</w:t>
      </w:r>
    </w:p>
    <w:p w:rsidR="001B6A39" w:rsidRPr="00C65DDB" w:rsidRDefault="001B6A39" w:rsidP="009A4A1B">
      <w:pPr>
        <w:pStyle w:val="20"/>
        <w:widowControl w:val="0"/>
        <w:tabs>
          <w:tab w:val="num" w:pos="1260"/>
        </w:tabs>
        <w:adjustRightInd w:val="0"/>
        <w:spacing w:after="0" w:line="276" w:lineRule="auto"/>
        <w:ind w:firstLine="709"/>
        <w:jc w:val="both"/>
        <w:textAlignment w:val="baseline"/>
      </w:pPr>
      <w:r w:rsidRPr="00C65DDB">
        <w:t>наименование, организационно-правовую форму, место нахождения, почтовый адрес (для юридического лица) заявителя;</w:t>
      </w:r>
    </w:p>
    <w:p w:rsidR="001B6A39" w:rsidRPr="00C65DDB" w:rsidRDefault="001B6A39" w:rsidP="009A4A1B">
      <w:pPr>
        <w:pStyle w:val="20"/>
        <w:widowControl w:val="0"/>
        <w:tabs>
          <w:tab w:val="num" w:pos="1260"/>
        </w:tabs>
        <w:adjustRightInd w:val="0"/>
        <w:spacing w:after="0" w:line="276" w:lineRule="auto"/>
        <w:ind w:firstLine="709"/>
        <w:jc w:val="both"/>
        <w:textAlignment w:val="baseline"/>
      </w:pPr>
      <w:r w:rsidRPr="00C65DDB">
        <w:t>фамилию, имя, отчество, паспортные данные, сведения о месте жительства (для физического лица) заявителя;</w:t>
      </w:r>
    </w:p>
    <w:p w:rsidR="001B6A39" w:rsidRPr="00C65DDB" w:rsidRDefault="001B6A39" w:rsidP="009A4A1B">
      <w:pPr>
        <w:pStyle w:val="20"/>
        <w:widowControl w:val="0"/>
        <w:tabs>
          <w:tab w:val="num" w:pos="1260"/>
        </w:tabs>
        <w:adjustRightInd w:val="0"/>
        <w:spacing w:after="0" w:line="276" w:lineRule="auto"/>
        <w:ind w:firstLine="709"/>
        <w:jc w:val="both"/>
        <w:textAlignment w:val="baseline"/>
      </w:pPr>
      <w:r w:rsidRPr="00C65DDB">
        <w:t>обязательство участника открытых торгов соблюдать требования, указанные в сообщении о проведении открытых торгов;</w:t>
      </w:r>
    </w:p>
    <w:p w:rsidR="00DE1FB2" w:rsidRPr="00C65DDB" w:rsidRDefault="00DE1FB2" w:rsidP="009A4A1B">
      <w:pPr>
        <w:pStyle w:val="20"/>
        <w:widowControl w:val="0"/>
        <w:tabs>
          <w:tab w:val="num" w:pos="1260"/>
        </w:tabs>
        <w:adjustRightInd w:val="0"/>
        <w:spacing w:after="0" w:line="276" w:lineRule="auto"/>
        <w:ind w:firstLine="709"/>
        <w:jc w:val="both"/>
        <w:textAlignment w:val="baseline"/>
      </w:pPr>
      <w:r w:rsidRPr="00C65DDB">
        <w:t>ценовое предложение;</w:t>
      </w:r>
    </w:p>
    <w:p w:rsidR="001D04A8" w:rsidRPr="00C65DDB" w:rsidRDefault="001B6A39" w:rsidP="009A4A1B">
      <w:pPr>
        <w:pStyle w:val="20"/>
        <w:widowControl w:val="0"/>
        <w:tabs>
          <w:tab w:val="num" w:pos="1260"/>
        </w:tabs>
        <w:adjustRightInd w:val="0"/>
        <w:spacing w:after="0" w:line="276" w:lineRule="auto"/>
        <w:ind w:firstLine="709"/>
        <w:jc w:val="both"/>
        <w:textAlignment w:val="baseline"/>
      </w:pPr>
      <w:r w:rsidRPr="00C65DDB">
        <w:t xml:space="preserve">номер контактного телефона, адрес электронной почты. </w:t>
      </w:r>
    </w:p>
    <w:p w:rsidR="002C7103" w:rsidRPr="00C65DDB" w:rsidRDefault="001B6A39" w:rsidP="009A4A1B">
      <w:pPr>
        <w:pStyle w:val="20"/>
        <w:widowControl w:val="0"/>
        <w:tabs>
          <w:tab w:val="num" w:pos="1260"/>
        </w:tabs>
        <w:adjustRightInd w:val="0"/>
        <w:spacing w:after="0" w:line="276" w:lineRule="auto"/>
        <w:ind w:firstLine="709"/>
        <w:jc w:val="both"/>
        <w:textAlignment w:val="baseline"/>
      </w:pPr>
      <w:r w:rsidRPr="00C65DDB">
        <w:t xml:space="preserve">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w:t>
      </w:r>
      <w:r w:rsidRPr="00C65DDB">
        <w:lastRenderedPageBreak/>
        <w:t>финансового управляющего, а также сведения о заявителе, саморегулируемой организации арбитражных управляющих, членом или руководителем которой является финансовый управляющий.</w:t>
      </w:r>
    </w:p>
    <w:p w:rsidR="002C7103"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 xml:space="preserve">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w:t>
      </w:r>
      <w:r w:rsidR="00953138" w:rsidRPr="00C65DDB">
        <w:t>Имуществ</w:t>
      </w:r>
      <w:r w:rsidRPr="00C65DDB">
        <w:t>а до начала торгов либо до момента открытия доступа к представленным в форме электронных документов заявкам на участие в торгах.</w:t>
      </w:r>
    </w:p>
    <w:p w:rsidR="002C7103"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rsidR="002C7103"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законодательством о несостоятельности (банкротстве) и указанным в сообщении о проведении торгов. Заявители, допущенные к участию в торгах, определяются участниками торгов.</w:t>
      </w:r>
    </w:p>
    <w:p w:rsidR="001B6A39"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Решение об отказе в допуске заявителя к участию в торгах принимается в случае, если:</w:t>
      </w:r>
    </w:p>
    <w:p w:rsidR="001B6A39" w:rsidRPr="00C65DDB" w:rsidRDefault="001B6A39" w:rsidP="009A4A1B">
      <w:pPr>
        <w:pStyle w:val="20"/>
        <w:widowControl w:val="0"/>
        <w:tabs>
          <w:tab w:val="num" w:pos="1260"/>
        </w:tabs>
        <w:adjustRightInd w:val="0"/>
        <w:spacing w:after="0" w:line="276" w:lineRule="auto"/>
        <w:ind w:firstLine="709"/>
        <w:jc w:val="both"/>
        <w:textAlignment w:val="baseline"/>
      </w:pPr>
      <w:r w:rsidRPr="00C65DDB">
        <w:t>заявка на участие в торгах не соответствует требованиям, установленным настоящим Положением;</w:t>
      </w:r>
    </w:p>
    <w:p w:rsidR="001B6A39" w:rsidRPr="00C65DDB" w:rsidRDefault="001B6A39" w:rsidP="009A4A1B">
      <w:pPr>
        <w:pStyle w:val="20"/>
        <w:widowControl w:val="0"/>
        <w:tabs>
          <w:tab w:val="num" w:pos="1260"/>
        </w:tabs>
        <w:adjustRightInd w:val="0"/>
        <w:spacing w:after="0" w:line="276" w:lineRule="auto"/>
        <w:ind w:firstLine="709"/>
        <w:jc w:val="both"/>
        <w:textAlignment w:val="baseline"/>
      </w:pPr>
      <w:r w:rsidRPr="00C65DDB">
        <w:t>представленные заявителем документы не соответствуют установленным к ним требованиям или сведения, содержащиеся в них, недостоверны;</w:t>
      </w:r>
    </w:p>
    <w:p w:rsidR="002C7103" w:rsidRPr="00C65DDB" w:rsidRDefault="001B6A39" w:rsidP="009A4A1B">
      <w:pPr>
        <w:pStyle w:val="20"/>
        <w:widowControl w:val="0"/>
        <w:tabs>
          <w:tab w:val="num" w:pos="1260"/>
        </w:tabs>
        <w:adjustRightInd w:val="0"/>
        <w:spacing w:after="0" w:line="276" w:lineRule="auto"/>
        <w:ind w:firstLine="709"/>
        <w:jc w:val="both"/>
        <w:textAlignment w:val="baseline"/>
      </w:pPr>
      <w:r w:rsidRPr="00C65DDB">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1B6A39" w:rsidRPr="00C65DDB" w:rsidRDefault="001B6A39" w:rsidP="009A4A1B">
      <w:pPr>
        <w:pStyle w:val="20"/>
        <w:widowControl w:val="0"/>
        <w:numPr>
          <w:ilvl w:val="1"/>
          <w:numId w:val="18"/>
        </w:numPr>
        <w:adjustRightInd w:val="0"/>
        <w:spacing w:after="0" w:line="276" w:lineRule="auto"/>
        <w:ind w:left="0" w:firstLine="709"/>
        <w:jc w:val="both"/>
        <w:textAlignment w:val="baseline"/>
      </w:pPr>
      <w:r w:rsidRPr="00C65DDB">
        <w:t>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w:t>
      </w:r>
    </w:p>
    <w:p w:rsidR="002C7103" w:rsidRPr="00C65DDB" w:rsidRDefault="001B6A39" w:rsidP="009A4A1B">
      <w:pPr>
        <w:pStyle w:val="20"/>
        <w:widowControl w:val="0"/>
        <w:tabs>
          <w:tab w:val="num" w:pos="1260"/>
        </w:tabs>
        <w:adjustRightInd w:val="0"/>
        <w:spacing w:after="0" w:line="276" w:lineRule="auto"/>
        <w:ind w:firstLine="709"/>
        <w:jc w:val="both"/>
        <w:textAlignment w:val="baseline"/>
      </w:pPr>
      <w:r w:rsidRPr="00C65DDB">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w:t>
      </w:r>
    </w:p>
    <w:p w:rsidR="002C7103" w:rsidRPr="00C65DDB" w:rsidRDefault="002C7103" w:rsidP="009A4A1B">
      <w:pPr>
        <w:pStyle w:val="20"/>
        <w:widowControl w:val="0"/>
        <w:tabs>
          <w:tab w:val="num" w:pos="1260"/>
        </w:tabs>
        <w:adjustRightInd w:val="0"/>
        <w:spacing w:after="0" w:line="276" w:lineRule="auto"/>
        <w:ind w:firstLine="709"/>
        <w:jc w:val="both"/>
        <w:textAlignment w:val="baseline"/>
        <w:rPr>
          <w:b/>
        </w:rPr>
      </w:pPr>
    </w:p>
    <w:p w:rsidR="001B6A39" w:rsidRDefault="001B6A39" w:rsidP="00D373F6">
      <w:pPr>
        <w:pStyle w:val="20"/>
        <w:widowControl w:val="0"/>
        <w:numPr>
          <w:ilvl w:val="0"/>
          <w:numId w:val="18"/>
        </w:numPr>
        <w:tabs>
          <w:tab w:val="center" w:pos="1134"/>
        </w:tabs>
        <w:adjustRightInd w:val="0"/>
        <w:spacing w:after="0" w:line="276" w:lineRule="auto"/>
        <w:ind w:left="0" w:firstLine="709"/>
        <w:jc w:val="center"/>
        <w:textAlignment w:val="baseline"/>
        <w:rPr>
          <w:b/>
        </w:rPr>
      </w:pPr>
      <w:r w:rsidRPr="00C65DDB">
        <w:rPr>
          <w:b/>
        </w:rPr>
        <w:t xml:space="preserve">Продажа </w:t>
      </w:r>
      <w:r w:rsidR="00953138" w:rsidRPr="00C65DDB">
        <w:rPr>
          <w:b/>
        </w:rPr>
        <w:t>Имуществ</w:t>
      </w:r>
      <w:r w:rsidRPr="00C65DDB">
        <w:rPr>
          <w:b/>
        </w:rPr>
        <w:t xml:space="preserve">а должника посредством публичного предложения, </w:t>
      </w:r>
      <w:r w:rsidR="00EC2E10" w:rsidRPr="00C65DDB">
        <w:rPr>
          <w:b/>
        </w:rPr>
        <w:t>проводимого в электронной форме</w:t>
      </w:r>
    </w:p>
    <w:p w:rsidR="00F6079A" w:rsidRPr="00C65DDB" w:rsidRDefault="00F6079A" w:rsidP="00F6079A">
      <w:pPr>
        <w:pStyle w:val="20"/>
        <w:widowControl w:val="0"/>
        <w:tabs>
          <w:tab w:val="center" w:pos="1134"/>
        </w:tabs>
        <w:adjustRightInd w:val="0"/>
        <w:spacing w:after="0" w:line="276" w:lineRule="auto"/>
        <w:ind w:left="709"/>
        <w:textAlignment w:val="baseline"/>
        <w:rPr>
          <w:b/>
        </w:rPr>
      </w:pPr>
    </w:p>
    <w:p w:rsidR="00F6079A" w:rsidRPr="00C16599" w:rsidRDefault="00F6079A" w:rsidP="009A4A1B">
      <w:pPr>
        <w:pStyle w:val="a7"/>
        <w:numPr>
          <w:ilvl w:val="1"/>
          <w:numId w:val="18"/>
        </w:numPr>
        <w:shd w:val="clear" w:color="auto" w:fill="FFFFFF"/>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Сообщение о торгах публикуется в ЕФРСБ</w:t>
      </w:r>
      <w:r w:rsidR="00C16599">
        <w:rPr>
          <w:rFonts w:ascii="Times New Roman" w:hAnsi="Times New Roman" w:cs="Times New Roman"/>
          <w:sz w:val="24"/>
          <w:szCs w:val="24"/>
        </w:rPr>
        <w:t xml:space="preserve"> не позднее, </w:t>
      </w:r>
      <w:r w:rsidR="00C16599" w:rsidRPr="00C16599">
        <w:rPr>
          <w:rFonts w:ascii="Times New Roman" w:hAnsi="Times New Roman" w:cs="Times New Roman"/>
          <w:b/>
          <w:sz w:val="24"/>
          <w:szCs w:val="24"/>
        </w:rPr>
        <w:t>чем за 3 дня до начала первого этапа публичного предложения.</w:t>
      </w:r>
    </w:p>
    <w:p w:rsidR="001B6A39" w:rsidRPr="00C65DDB" w:rsidRDefault="001B6A39" w:rsidP="009A4A1B">
      <w:pPr>
        <w:pStyle w:val="a7"/>
        <w:numPr>
          <w:ilvl w:val="1"/>
          <w:numId w:val="18"/>
        </w:numPr>
        <w:shd w:val="clear" w:color="auto" w:fill="FFFFFF"/>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Для участия в торгах заявители представляют организатору торгов в</w:t>
      </w:r>
      <w:r w:rsidRPr="00C65DDB">
        <w:rPr>
          <w:rFonts w:ascii="Times New Roman" w:hAnsi="Times New Roman" w:cs="Times New Roman"/>
          <w:sz w:val="24"/>
          <w:szCs w:val="24"/>
        </w:rPr>
        <w:br/>
        <w:t>установленный срок заявку, платежное поручение с отметкой банка об исполнении, подтверждающее внесение заявителем установленной суммы задатка в счет обеспечения оплаты приобретаемого н</w:t>
      </w:r>
      <w:r w:rsidR="006B4D38" w:rsidRPr="00C65DDB">
        <w:rPr>
          <w:rFonts w:ascii="Times New Roman" w:hAnsi="Times New Roman" w:cs="Times New Roman"/>
          <w:sz w:val="24"/>
          <w:szCs w:val="24"/>
        </w:rPr>
        <w:t xml:space="preserve">а торгах </w:t>
      </w:r>
      <w:r w:rsidR="00953138" w:rsidRPr="00C65DDB">
        <w:rPr>
          <w:rFonts w:ascii="Times New Roman" w:hAnsi="Times New Roman" w:cs="Times New Roman"/>
          <w:sz w:val="24"/>
          <w:szCs w:val="24"/>
        </w:rPr>
        <w:t>Имуществ</w:t>
      </w:r>
      <w:r w:rsidR="006B4D38" w:rsidRPr="00C65DDB">
        <w:rPr>
          <w:rFonts w:ascii="Times New Roman" w:hAnsi="Times New Roman" w:cs="Times New Roman"/>
          <w:sz w:val="24"/>
          <w:szCs w:val="24"/>
        </w:rPr>
        <w:t>а, а также иные документы, указанные в п. 7.2 настоящего Положения</w:t>
      </w:r>
      <w:r w:rsidRPr="00C65DDB">
        <w:rPr>
          <w:rFonts w:ascii="Times New Roman" w:hAnsi="Times New Roman" w:cs="Times New Roman"/>
          <w:sz w:val="24"/>
          <w:szCs w:val="24"/>
        </w:rPr>
        <w:t xml:space="preserve">. </w:t>
      </w:r>
    </w:p>
    <w:p w:rsidR="001B6A39" w:rsidRPr="00C65DDB" w:rsidRDefault="001B6A39" w:rsidP="009A4A1B">
      <w:pPr>
        <w:pStyle w:val="a7"/>
        <w:numPr>
          <w:ilvl w:val="1"/>
          <w:numId w:val="18"/>
        </w:numPr>
        <w:shd w:val="clear" w:color="auto" w:fill="FFFFFF"/>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Заявка должна со</w:t>
      </w:r>
      <w:r w:rsidR="00EC2E10" w:rsidRPr="00C65DDB">
        <w:rPr>
          <w:rFonts w:ascii="Times New Roman" w:hAnsi="Times New Roman" w:cs="Times New Roman"/>
          <w:sz w:val="24"/>
          <w:szCs w:val="24"/>
        </w:rPr>
        <w:t>держать сведения, указанные в п</w:t>
      </w:r>
      <w:r w:rsidR="006B4D38" w:rsidRPr="00C65DDB">
        <w:rPr>
          <w:rFonts w:ascii="Times New Roman" w:hAnsi="Times New Roman" w:cs="Times New Roman"/>
          <w:sz w:val="24"/>
          <w:szCs w:val="24"/>
        </w:rPr>
        <w:t>.</w:t>
      </w:r>
      <w:r w:rsidRPr="00C65DDB">
        <w:rPr>
          <w:rFonts w:ascii="Times New Roman" w:hAnsi="Times New Roman" w:cs="Times New Roman"/>
          <w:sz w:val="24"/>
          <w:szCs w:val="24"/>
        </w:rPr>
        <w:t xml:space="preserve"> </w:t>
      </w:r>
      <w:r w:rsidR="006B4D38" w:rsidRPr="00C65DDB">
        <w:rPr>
          <w:rFonts w:ascii="Times New Roman" w:hAnsi="Times New Roman" w:cs="Times New Roman"/>
          <w:sz w:val="24"/>
          <w:szCs w:val="24"/>
        </w:rPr>
        <w:t>7.5 настоящего Положения</w:t>
      </w:r>
      <w:r w:rsidRPr="00C65DDB">
        <w:rPr>
          <w:rFonts w:ascii="Times New Roman" w:hAnsi="Times New Roman" w:cs="Times New Roman"/>
          <w:sz w:val="24"/>
          <w:szCs w:val="24"/>
        </w:rPr>
        <w:t xml:space="preserve">. </w:t>
      </w:r>
    </w:p>
    <w:p w:rsidR="001B6A39" w:rsidRPr="00C65DDB" w:rsidRDefault="001B6A39" w:rsidP="009A4A1B">
      <w:pPr>
        <w:pStyle w:val="a7"/>
        <w:numPr>
          <w:ilvl w:val="1"/>
          <w:numId w:val="18"/>
        </w:numPr>
        <w:shd w:val="clear" w:color="auto" w:fill="FFFFFF"/>
        <w:spacing w:after="0"/>
        <w:ind w:left="0" w:firstLine="709"/>
        <w:jc w:val="both"/>
        <w:rPr>
          <w:rFonts w:ascii="Times New Roman" w:hAnsi="Times New Roman" w:cs="Times New Roman"/>
          <w:spacing w:val="-1"/>
          <w:sz w:val="24"/>
          <w:szCs w:val="24"/>
        </w:rPr>
      </w:pPr>
      <w:r w:rsidRPr="00C65DDB">
        <w:rPr>
          <w:rFonts w:ascii="Times New Roman" w:hAnsi="Times New Roman" w:cs="Times New Roman"/>
          <w:spacing w:val="-1"/>
          <w:sz w:val="24"/>
          <w:szCs w:val="24"/>
        </w:rPr>
        <w:t>Одно лицо имеет право подать только одну заявку.</w:t>
      </w:r>
      <w:r w:rsidRPr="00C65DDB">
        <w:rPr>
          <w:rFonts w:ascii="Times New Roman" w:hAnsi="Times New Roman" w:cs="Times New Roman"/>
          <w:sz w:val="24"/>
          <w:szCs w:val="24"/>
        </w:rPr>
        <w:t xml:space="preserve"> </w:t>
      </w:r>
      <w:r w:rsidRPr="00C65DDB">
        <w:rPr>
          <w:rFonts w:ascii="Times New Roman" w:hAnsi="Times New Roman" w:cs="Times New Roman"/>
          <w:spacing w:val="-1"/>
          <w:sz w:val="24"/>
          <w:szCs w:val="24"/>
        </w:rPr>
        <w:t>Заявитель вправе отозвать заявку на участие в открытых торгах, направив об этом уведомление организатору торгов.</w:t>
      </w:r>
    </w:p>
    <w:p w:rsidR="001B6A39" w:rsidRPr="00C65DDB" w:rsidRDefault="001B6A39" w:rsidP="009A4A1B">
      <w:pPr>
        <w:pStyle w:val="a7"/>
        <w:numPr>
          <w:ilvl w:val="1"/>
          <w:numId w:val="18"/>
        </w:numPr>
        <w:shd w:val="clear" w:color="auto" w:fill="FFFFFF"/>
        <w:spacing w:after="0"/>
        <w:ind w:left="0" w:firstLine="709"/>
        <w:jc w:val="both"/>
        <w:rPr>
          <w:rFonts w:ascii="Times New Roman" w:hAnsi="Times New Roman" w:cs="Times New Roman"/>
          <w:spacing w:val="-1"/>
          <w:sz w:val="24"/>
          <w:szCs w:val="24"/>
        </w:rPr>
      </w:pPr>
      <w:r w:rsidRPr="00C65DDB">
        <w:rPr>
          <w:rFonts w:ascii="Times New Roman" w:hAnsi="Times New Roman" w:cs="Times New Roman"/>
          <w:spacing w:val="-1"/>
          <w:sz w:val="24"/>
          <w:szCs w:val="24"/>
        </w:rPr>
        <w:lastRenderedPageBreak/>
        <w:t>Изменение заявки допускается только путем подачи заявителем новой заявки в сроки, установленные настоящим Предложением, при этом первоначальная заявка должна быть отозвана. В случае, если в новой заявке не содержится сведений об отзыве первоначальной заявки, ни одна из заявок не рассматривается.</w:t>
      </w:r>
    </w:p>
    <w:p w:rsidR="006B4D38" w:rsidRPr="00C65DDB" w:rsidRDefault="001B6A39" w:rsidP="009A4A1B">
      <w:pPr>
        <w:pStyle w:val="a7"/>
        <w:numPr>
          <w:ilvl w:val="1"/>
          <w:numId w:val="18"/>
        </w:numPr>
        <w:shd w:val="clear" w:color="auto" w:fill="FFFFFF"/>
        <w:tabs>
          <w:tab w:val="left" w:pos="567"/>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sz w:val="24"/>
          <w:szCs w:val="24"/>
        </w:rPr>
        <w:t xml:space="preserve">Торги по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путем публичного предложения проводятся в электронной форме </w:t>
      </w:r>
      <w:r w:rsidR="006B4D38" w:rsidRPr="00C65DDB">
        <w:rPr>
          <w:rFonts w:ascii="Times New Roman" w:hAnsi="Times New Roman" w:cs="Times New Roman"/>
          <w:sz w:val="24"/>
          <w:szCs w:val="24"/>
        </w:rPr>
        <w:t xml:space="preserve">с использованием электронной торговой площадки, </w:t>
      </w:r>
      <w:r w:rsidR="00F6079A">
        <w:rPr>
          <w:rFonts w:ascii="Times New Roman" w:hAnsi="Times New Roman" w:cs="Times New Roman"/>
          <w:sz w:val="24"/>
          <w:szCs w:val="24"/>
        </w:rPr>
        <w:t>указанной в настоящем Положении</w:t>
      </w:r>
      <w:r w:rsidR="006B4D38" w:rsidRPr="00C65DDB">
        <w:rPr>
          <w:rFonts w:ascii="Times New Roman" w:hAnsi="Times New Roman" w:cs="Times New Roman"/>
          <w:sz w:val="24"/>
          <w:szCs w:val="24"/>
        </w:rPr>
        <w:t xml:space="preserve">, </w:t>
      </w:r>
      <w:r w:rsidRPr="00C65DDB">
        <w:rPr>
          <w:rFonts w:ascii="Times New Roman" w:hAnsi="Times New Roman" w:cs="Times New Roman"/>
          <w:sz w:val="24"/>
          <w:szCs w:val="24"/>
        </w:rPr>
        <w:t>в следующем порядке:</w:t>
      </w:r>
    </w:p>
    <w:p w:rsidR="006B4D38" w:rsidRPr="00C65DDB" w:rsidRDefault="006B4D38" w:rsidP="009A4A1B">
      <w:pPr>
        <w:pStyle w:val="a7"/>
        <w:shd w:val="clear" w:color="auto" w:fill="FFFFFF"/>
        <w:tabs>
          <w:tab w:val="left" w:pos="0"/>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color w:val="000000" w:themeColor="text1"/>
          <w:sz w:val="24"/>
          <w:szCs w:val="24"/>
        </w:rPr>
        <w:t xml:space="preserve">- </w:t>
      </w:r>
      <w:r w:rsidR="00EC2E10" w:rsidRPr="00C65DDB">
        <w:rPr>
          <w:rFonts w:ascii="Times New Roman" w:hAnsi="Times New Roman" w:cs="Times New Roman"/>
          <w:color w:val="000000" w:themeColor="text1"/>
          <w:sz w:val="24"/>
          <w:szCs w:val="24"/>
        </w:rPr>
        <w:t>н</w:t>
      </w:r>
      <w:r w:rsidR="001B6A39" w:rsidRPr="00C65DDB">
        <w:rPr>
          <w:rFonts w:ascii="Times New Roman" w:hAnsi="Times New Roman" w:cs="Times New Roman"/>
          <w:color w:val="000000" w:themeColor="text1"/>
          <w:sz w:val="24"/>
          <w:szCs w:val="24"/>
        </w:rPr>
        <w:t xml:space="preserve">ачальная цена продажи </w:t>
      </w:r>
      <w:r w:rsidR="00953138" w:rsidRPr="00C65DDB">
        <w:rPr>
          <w:rFonts w:ascii="Times New Roman" w:hAnsi="Times New Roman" w:cs="Times New Roman"/>
          <w:color w:val="000000" w:themeColor="text1"/>
          <w:sz w:val="24"/>
          <w:szCs w:val="24"/>
        </w:rPr>
        <w:t>Имуществ</w:t>
      </w:r>
      <w:r w:rsidR="001B6A39" w:rsidRPr="00C65DDB">
        <w:rPr>
          <w:rFonts w:ascii="Times New Roman" w:hAnsi="Times New Roman" w:cs="Times New Roman"/>
          <w:color w:val="000000" w:themeColor="text1"/>
          <w:sz w:val="24"/>
          <w:szCs w:val="24"/>
        </w:rPr>
        <w:t xml:space="preserve">а действует первые </w:t>
      </w:r>
      <w:r w:rsidR="009C7143" w:rsidRPr="00C65DDB">
        <w:rPr>
          <w:rFonts w:ascii="Times New Roman" w:hAnsi="Times New Roman" w:cs="Times New Roman"/>
          <w:b/>
          <w:color w:val="000000" w:themeColor="text1"/>
          <w:sz w:val="24"/>
          <w:szCs w:val="24"/>
        </w:rPr>
        <w:t>7</w:t>
      </w:r>
      <w:r w:rsidR="001B6A39" w:rsidRPr="00C65DDB">
        <w:rPr>
          <w:rFonts w:ascii="Times New Roman" w:hAnsi="Times New Roman" w:cs="Times New Roman"/>
          <w:b/>
          <w:color w:val="000000" w:themeColor="text1"/>
          <w:sz w:val="24"/>
          <w:szCs w:val="24"/>
        </w:rPr>
        <w:t xml:space="preserve"> (</w:t>
      </w:r>
      <w:r w:rsidR="009C7143" w:rsidRPr="00C65DDB">
        <w:rPr>
          <w:rFonts w:ascii="Times New Roman" w:hAnsi="Times New Roman" w:cs="Times New Roman"/>
          <w:b/>
          <w:color w:val="000000" w:themeColor="text1"/>
          <w:sz w:val="24"/>
          <w:szCs w:val="24"/>
        </w:rPr>
        <w:t>сем</w:t>
      </w:r>
      <w:r w:rsidR="001B6A39" w:rsidRPr="00C65DDB">
        <w:rPr>
          <w:rFonts w:ascii="Times New Roman" w:hAnsi="Times New Roman" w:cs="Times New Roman"/>
          <w:b/>
          <w:color w:val="000000" w:themeColor="text1"/>
          <w:sz w:val="24"/>
          <w:szCs w:val="24"/>
        </w:rPr>
        <w:t xml:space="preserve">ь) </w:t>
      </w:r>
      <w:r w:rsidR="009C7143" w:rsidRPr="00C65DDB">
        <w:rPr>
          <w:rFonts w:ascii="Times New Roman" w:hAnsi="Times New Roman" w:cs="Times New Roman"/>
          <w:b/>
          <w:color w:val="000000" w:themeColor="text1"/>
          <w:sz w:val="24"/>
          <w:szCs w:val="24"/>
        </w:rPr>
        <w:t>календарных</w:t>
      </w:r>
      <w:r w:rsidR="00EC2E10" w:rsidRPr="00C65DDB">
        <w:rPr>
          <w:rFonts w:ascii="Times New Roman" w:hAnsi="Times New Roman" w:cs="Times New Roman"/>
          <w:b/>
          <w:color w:val="000000" w:themeColor="text1"/>
          <w:sz w:val="24"/>
          <w:szCs w:val="24"/>
        </w:rPr>
        <w:t xml:space="preserve"> </w:t>
      </w:r>
      <w:r w:rsidR="001B6A39" w:rsidRPr="00C65DDB">
        <w:rPr>
          <w:rFonts w:ascii="Times New Roman" w:hAnsi="Times New Roman" w:cs="Times New Roman"/>
          <w:b/>
          <w:color w:val="000000" w:themeColor="text1"/>
          <w:sz w:val="24"/>
          <w:szCs w:val="24"/>
        </w:rPr>
        <w:t>дней</w:t>
      </w:r>
      <w:r w:rsidR="001B6A39" w:rsidRPr="00C65DDB">
        <w:rPr>
          <w:rFonts w:ascii="Times New Roman" w:hAnsi="Times New Roman" w:cs="Times New Roman"/>
          <w:color w:val="000000" w:themeColor="text1"/>
          <w:sz w:val="24"/>
          <w:szCs w:val="24"/>
        </w:rPr>
        <w:t xml:space="preserve">, </w:t>
      </w:r>
      <w:r w:rsidRPr="00C65DDB">
        <w:rPr>
          <w:rFonts w:ascii="Times New Roman" w:hAnsi="Times New Roman" w:cs="Times New Roman"/>
          <w:color w:val="000000" w:themeColor="text1"/>
          <w:sz w:val="24"/>
          <w:szCs w:val="24"/>
        </w:rPr>
        <w:t xml:space="preserve">после чего производится последовательное уменьшение начальной продажной цены на размер, указанный в </w:t>
      </w:r>
      <w:r w:rsidR="00F51705" w:rsidRPr="00C65DDB">
        <w:rPr>
          <w:rFonts w:ascii="Times New Roman" w:hAnsi="Times New Roman" w:cs="Times New Roman"/>
          <w:color w:val="000000" w:themeColor="text1"/>
          <w:sz w:val="24"/>
          <w:szCs w:val="24"/>
        </w:rPr>
        <w:t>разделе 3 настоящего Положения</w:t>
      </w:r>
      <w:r w:rsidRPr="00C65DDB">
        <w:rPr>
          <w:rFonts w:ascii="Times New Roman" w:hAnsi="Times New Roman" w:cs="Times New Roman"/>
          <w:color w:val="000000" w:themeColor="text1"/>
          <w:sz w:val="24"/>
          <w:szCs w:val="24"/>
        </w:rPr>
        <w:t>;</w:t>
      </w:r>
    </w:p>
    <w:p w:rsidR="006B4D38" w:rsidRPr="00C65DDB" w:rsidRDefault="006B4D38" w:rsidP="009A4A1B">
      <w:pPr>
        <w:pStyle w:val="a7"/>
        <w:shd w:val="clear" w:color="auto" w:fill="FFFFFF"/>
        <w:tabs>
          <w:tab w:val="left" w:pos="0"/>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color w:val="000000" w:themeColor="text1"/>
          <w:sz w:val="24"/>
          <w:szCs w:val="24"/>
        </w:rPr>
        <w:t>- с</w:t>
      </w:r>
      <w:r w:rsidR="001B6A39" w:rsidRPr="00C65DDB">
        <w:rPr>
          <w:rFonts w:ascii="Times New Roman" w:hAnsi="Times New Roman" w:cs="Times New Roman"/>
          <w:color w:val="000000" w:themeColor="text1"/>
          <w:sz w:val="24"/>
          <w:szCs w:val="24"/>
        </w:rPr>
        <w:t xml:space="preserve">рок, по истечении которого последовательно снижается цена продажи </w:t>
      </w:r>
      <w:r w:rsidR="00953138" w:rsidRPr="00C65DDB">
        <w:rPr>
          <w:rFonts w:ascii="Times New Roman" w:hAnsi="Times New Roman" w:cs="Times New Roman"/>
          <w:color w:val="000000" w:themeColor="text1"/>
          <w:sz w:val="24"/>
          <w:szCs w:val="24"/>
        </w:rPr>
        <w:t>Имуществ</w:t>
      </w:r>
      <w:r w:rsidR="001B6A39" w:rsidRPr="00C65DDB">
        <w:rPr>
          <w:rFonts w:ascii="Times New Roman" w:hAnsi="Times New Roman" w:cs="Times New Roman"/>
          <w:color w:val="000000" w:themeColor="text1"/>
          <w:sz w:val="24"/>
          <w:szCs w:val="24"/>
        </w:rPr>
        <w:t xml:space="preserve">а, составляет </w:t>
      </w:r>
      <w:r w:rsidR="009C7143" w:rsidRPr="00C65DDB">
        <w:rPr>
          <w:rFonts w:ascii="Times New Roman" w:hAnsi="Times New Roman" w:cs="Times New Roman"/>
          <w:b/>
          <w:color w:val="000000" w:themeColor="text1"/>
          <w:sz w:val="24"/>
          <w:szCs w:val="24"/>
        </w:rPr>
        <w:t>7</w:t>
      </w:r>
      <w:r w:rsidR="00EC2E10" w:rsidRPr="00C65DDB">
        <w:rPr>
          <w:rFonts w:ascii="Times New Roman" w:hAnsi="Times New Roman" w:cs="Times New Roman"/>
          <w:b/>
          <w:color w:val="000000" w:themeColor="text1"/>
          <w:sz w:val="24"/>
          <w:szCs w:val="24"/>
        </w:rPr>
        <w:t xml:space="preserve"> </w:t>
      </w:r>
      <w:r w:rsidR="001B6A39" w:rsidRPr="00C65DDB">
        <w:rPr>
          <w:rFonts w:ascii="Times New Roman" w:hAnsi="Times New Roman" w:cs="Times New Roman"/>
          <w:b/>
          <w:color w:val="000000" w:themeColor="text1"/>
          <w:sz w:val="24"/>
          <w:szCs w:val="24"/>
        </w:rPr>
        <w:t>(</w:t>
      </w:r>
      <w:r w:rsidR="009C7143" w:rsidRPr="00C65DDB">
        <w:rPr>
          <w:rFonts w:ascii="Times New Roman" w:hAnsi="Times New Roman" w:cs="Times New Roman"/>
          <w:b/>
          <w:color w:val="000000" w:themeColor="text1"/>
          <w:sz w:val="24"/>
          <w:szCs w:val="24"/>
        </w:rPr>
        <w:t>семь</w:t>
      </w:r>
      <w:r w:rsidR="001B6A39" w:rsidRPr="00C65DDB">
        <w:rPr>
          <w:rFonts w:ascii="Times New Roman" w:hAnsi="Times New Roman" w:cs="Times New Roman"/>
          <w:b/>
          <w:color w:val="000000" w:themeColor="text1"/>
          <w:sz w:val="24"/>
          <w:szCs w:val="24"/>
        </w:rPr>
        <w:t xml:space="preserve">) </w:t>
      </w:r>
      <w:r w:rsidR="009C7143" w:rsidRPr="00C65DDB">
        <w:rPr>
          <w:rFonts w:ascii="Times New Roman" w:hAnsi="Times New Roman" w:cs="Times New Roman"/>
          <w:b/>
          <w:color w:val="000000" w:themeColor="text1"/>
          <w:sz w:val="24"/>
          <w:szCs w:val="24"/>
        </w:rPr>
        <w:t xml:space="preserve">календарных </w:t>
      </w:r>
      <w:r w:rsidR="001B6A39" w:rsidRPr="00C65DDB">
        <w:rPr>
          <w:rFonts w:ascii="Times New Roman" w:hAnsi="Times New Roman" w:cs="Times New Roman"/>
          <w:b/>
          <w:color w:val="000000" w:themeColor="text1"/>
          <w:sz w:val="24"/>
          <w:szCs w:val="24"/>
        </w:rPr>
        <w:t>дн</w:t>
      </w:r>
      <w:r w:rsidR="00EC2E10" w:rsidRPr="00C65DDB">
        <w:rPr>
          <w:rFonts w:ascii="Times New Roman" w:hAnsi="Times New Roman" w:cs="Times New Roman"/>
          <w:b/>
          <w:color w:val="000000" w:themeColor="text1"/>
          <w:sz w:val="24"/>
          <w:szCs w:val="24"/>
        </w:rPr>
        <w:t>ей</w:t>
      </w:r>
      <w:r w:rsidRPr="00C65DDB">
        <w:rPr>
          <w:rFonts w:ascii="Times New Roman" w:hAnsi="Times New Roman" w:cs="Times New Roman"/>
          <w:color w:val="000000" w:themeColor="text1"/>
          <w:sz w:val="24"/>
          <w:szCs w:val="24"/>
        </w:rPr>
        <w:t>;</w:t>
      </w:r>
    </w:p>
    <w:p w:rsidR="00B46649" w:rsidRPr="00C65DDB" w:rsidRDefault="006B4D38" w:rsidP="009A4A1B">
      <w:pPr>
        <w:pStyle w:val="a7"/>
        <w:shd w:val="clear" w:color="auto" w:fill="FFFFFF"/>
        <w:tabs>
          <w:tab w:val="left" w:pos="0"/>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color w:val="000000" w:themeColor="text1"/>
          <w:sz w:val="24"/>
          <w:szCs w:val="24"/>
        </w:rPr>
        <w:t>- т</w:t>
      </w:r>
      <w:r w:rsidR="001B6A39" w:rsidRPr="00C65DDB">
        <w:rPr>
          <w:rFonts w:ascii="Times New Roman" w:hAnsi="Times New Roman" w:cs="Times New Roman"/>
          <w:color w:val="000000" w:themeColor="text1"/>
          <w:sz w:val="24"/>
          <w:szCs w:val="24"/>
        </w:rPr>
        <w:t xml:space="preserve">орги по реализации </w:t>
      </w:r>
      <w:r w:rsidR="00953138" w:rsidRPr="00C65DDB">
        <w:rPr>
          <w:rFonts w:ascii="Times New Roman" w:hAnsi="Times New Roman" w:cs="Times New Roman"/>
          <w:color w:val="000000" w:themeColor="text1"/>
          <w:sz w:val="24"/>
          <w:szCs w:val="24"/>
        </w:rPr>
        <w:t>Имуществ</w:t>
      </w:r>
      <w:r w:rsidR="001B6A39" w:rsidRPr="00C65DDB">
        <w:rPr>
          <w:rFonts w:ascii="Times New Roman" w:hAnsi="Times New Roman" w:cs="Times New Roman"/>
          <w:color w:val="000000" w:themeColor="text1"/>
          <w:sz w:val="24"/>
          <w:szCs w:val="24"/>
        </w:rPr>
        <w:t xml:space="preserve">а посредством публичного предложения продолжаются до достижения «Цены отсечения», </w:t>
      </w:r>
      <w:r w:rsidRPr="00C65DDB">
        <w:rPr>
          <w:rFonts w:ascii="Times New Roman" w:hAnsi="Times New Roman" w:cs="Times New Roman"/>
          <w:color w:val="000000" w:themeColor="text1"/>
          <w:sz w:val="24"/>
          <w:szCs w:val="24"/>
        </w:rPr>
        <w:t xml:space="preserve">указанной в </w:t>
      </w:r>
      <w:r w:rsidR="00F51705" w:rsidRPr="00C65DDB">
        <w:rPr>
          <w:rFonts w:ascii="Times New Roman" w:hAnsi="Times New Roman" w:cs="Times New Roman"/>
          <w:color w:val="000000" w:themeColor="text1"/>
          <w:sz w:val="24"/>
          <w:szCs w:val="24"/>
        </w:rPr>
        <w:t>разделе 3 настоящего Положения</w:t>
      </w:r>
      <w:r w:rsidR="00B46649" w:rsidRPr="00C65DDB">
        <w:rPr>
          <w:rFonts w:ascii="Times New Roman" w:hAnsi="Times New Roman" w:cs="Times New Roman"/>
          <w:color w:val="000000" w:themeColor="text1"/>
          <w:sz w:val="24"/>
          <w:szCs w:val="24"/>
        </w:rPr>
        <w:t>;</w:t>
      </w:r>
    </w:p>
    <w:p w:rsidR="00F6079A" w:rsidRPr="00F6079A" w:rsidRDefault="00F6079A" w:rsidP="00F6079A">
      <w:pPr>
        <w:pStyle w:val="a7"/>
        <w:shd w:val="clear" w:color="auto" w:fill="FFFFFF"/>
        <w:tabs>
          <w:tab w:val="left" w:pos="0"/>
          <w:tab w:val="left" w:pos="1560"/>
        </w:tabs>
        <w:spacing w:after="0"/>
        <w:ind w:left="709"/>
        <w:jc w:val="both"/>
        <w:rPr>
          <w:rFonts w:ascii="Times New Roman" w:hAnsi="Times New Roman" w:cs="Times New Roman"/>
          <w:color w:val="000000" w:themeColor="text1"/>
          <w:sz w:val="24"/>
          <w:szCs w:val="24"/>
        </w:rPr>
      </w:pPr>
    </w:p>
    <w:p w:rsidR="006B4D38" w:rsidRPr="00C65DDB" w:rsidRDefault="006B4D38" w:rsidP="009A4A1B">
      <w:pPr>
        <w:pStyle w:val="a7"/>
        <w:numPr>
          <w:ilvl w:val="1"/>
          <w:numId w:val="18"/>
        </w:numPr>
        <w:shd w:val="clear" w:color="auto" w:fill="FFFFFF"/>
        <w:tabs>
          <w:tab w:val="left" w:pos="0"/>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sz w:val="24"/>
          <w:szCs w:val="24"/>
        </w:rPr>
        <w:t xml:space="preserve">Победителем торгов по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посредством публичного предложения признается участник торгов, который первым представил в установленный срок заявку на участие в торгах, содержащую цену 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которая не ниже цены 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установленной для определенного периода проведения торгов. </w:t>
      </w:r>
    </w:p>
    <w:p w:rsidR="006B4D38" w:rsidRPr="00C65DDB" w:rsidRDefault="006B4D38" w:rsidP="009A4A1B">
      <w:pPr>
        <w:pStyle w:val="a7"/>
        <w:numPr>
          <w:ilvl w:val="1"/>
          <w:numId w:val="18"/>
        </w:numPr>
        <w:shd w:val="clear" w:color="auto" w:fill="FFFFFF"/>
        <w:tabs>
          <w:tab w:val="left" w:pos="142"/>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sz w:val="24"/>
          <w:szCs w:val="24"/>
        </w:rPr>
        <w:t xml:space="preserve">В случае если несколько участников торгов по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посредством публичного предложения представили в установленный срок заявки, содержащие различные предложения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но не ниже начальной цены 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установленной для определенного периода проведения торгов, право приобретения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принадлежит участнику торгов, предложившему максимальную цену за это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о. </w:t>
      </w:r>
    </w:p>
    <w:p w:rsidR="006B4D38" w:rsidRPr="00C65DDB" w:rsidRDefault="006B4D38" w:rsidP="009A4A1B">
      <w:pPr>
        <w:pStyle w:val="a7"/>
        <w:shd w:val="clear" w:color="auto" w:fill="FFFFFF"/>
        <w:tabs>
          <w:tab w:val="left" w:pos="142"/>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sz w:val="24"/>
          <w:szCs w:val="24"/>
        </w:rPr>
        <w:t xml:space="preserve">В случае если несколько участников торгов по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посредством публичного предложения представили в установленный срок заявки, содержащие равные предложения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но не ниже начальной цены 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установленной для определенного периода проведения торгов, право приобретения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принадлежит участнику торгов, который первым представил в установленный срок заявку на участие в торгах по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 должника посредством публичного предложения.</w:t>
      </w:r>
    </w:p>
    <w:p w:rsidR="006B4D38" w:rsidRPr="00C65DDB" w:rsidRDefault="006B4D38" w:rsidP="009A4A1B">
      <w:pPr>
        <w:pStyle w:val="a7"/>
        <w:numPr>
          <w:ilvl w:val="1"/>
          <w:numId w:val="18"/>
        </w:numPr>
        <w:shd w:val="clear" w:color="auto" w:fill="FFFFFF"/>
        <w:tabs>
          <w:tab w:val="left" w:pos="142"/>
          <w:tab w:val="left" w:pos="1560"/>
        </w:tabs>
        <w:spacing w:after="0"/>
        <w:ind w:left="0" w:firstLine="709"/>
        <w:jc w:val="both"/>
        <w:rPr>
          <w:rFonts w:ascii="Times New Roman" w:hAnsi="Times New Roman" w:cs="Times New Roman"/>
          <w:color w:val="000000" w:themeColor="text1"/>
          <w:sz w:val="24"/>
          <w:szCs w:val="24"/>
        </w:rPr>
      </w:pPr>
      <w:r w:rsidRPr="00C65DDB">
        <w:rPr>
          <w:rFonts w:ascii="Times New Roman" w:hAnsi="Times New Roman" w:cs="Times New Roman"/>
          <w:sz w:val="24"/>
          <w:szCs w:val="24"/>
        </w:rPr>
        <w:t xml:space="preserve">С даты определения победителя торгов по продаже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 должника посредством публичного предложения прием заявок прекращается.</w:t>
      </w:r>
    </w:p>
    <w:p w:rsidR="001B6A39" w:rsidRPr="00C65DDB" w:rsidRDefault="001B6A39" w:rsidP="009A4A1B">
      <w:pPr>
        <w:pStyle w:val="a7"/>
        <w:numPr>
          <w:ilvl w:val="1"/>
          <w:numId w:val="18"/>
        </w:numPr>
        <w:tabs>
          <w:tab w:val="left" w:pos="567"/>
        </w:tabs>
        <w:autoSpaceDE w:val="0"/>
        <w:autoSpaceDN w:val="0"/>
        <w:adjustRightInd w:val="0"/>
        <w:spacing w:after="0"/>
        <w:ind w:left="0" w:firstLine="709"/>
        <w:jc w:val="both"/>
        <w:outlineLvl w:val="1"/>
        <w:rPr>
          <w:rFonts w:ascii="Times New Roman" w:hAnsi="Times New Roman" w:cs="Times New Roman"/>
          <w:sz w:val="24"/>
          <w:szCs w:val="24"/>
        </w:rPr>
      </w:pPr>
      <w:r w:rsidRPr="00C65DDB">
        <w:rPr>
          <w:rFonts w:ascii="Times New Roman" w:hAnsi="Times New Roman" w:cs="Times New Roman"/>
          <w:sz w:val="24"/>
          <w:szCs w:val="24"/>
        </w:rPr>
        <w:t xml:space="preserve">Организатор торгов отклоняет предложение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а должника в момент его поступления, направив уведомление об отказе в приеме предложения в следующих случаях:</w:t>
      </w:r>
    </w:p>
    <w:p w:rsidR="001B6A39" w:rsidRPr="00C65DDB" w:rsidRDefault="001B6A39" w:rsidP="009A4A1B">
      <w:pPr>
        <w:autoSpaceDE w:val="0"/>
        <w:autoSpaceDN w:val="0"/>
        <w:adjustRightInd w:val="0"/>
        <w:spacing w:after="0"/>
        <w:ind w:firstLine="709"/>
        <w:jc w:val="both"/>
        <w:outlineLvl w:val="1"/>
        <w:rPr>
          <w:rFonts w:ascii="Times New Roman" w:hAnsi="Times New Roman" w:cs="Times New Roman"/>
          <w:sz w:val="24"/>
          <w:szCs w:val="24"/>
        </w:rPr>
      </w:pPr>
      <w:r w:rsidRPr="00C65DDB">
        <w:rPr>
          <w:rFonts w:ascii="Times New Roman" w:hAnsi="Times New Roman" w:cs="Times New Roman"/>
          <w:sz w:val="24"/>
          <w:szCs w:val="24"/>
        </w:rPr>
        <w:t>- предложение предоставлено по истечении установленного срока окончания представления предложений;</w:t>
      </w:r>
    </w:p>
    <w:p w:rsidR="001B6A39" w:rsidRPr="00C65DDB" w:rsidRDefault="001B6A39" w:rsidP="009A4A1B">
      <w:pPr>
        <w:autoSpaceDE w:val="0"/>
        <w:autoSpaceDN w:val="0"/>
        <w:adjustRightInd w:val="0"/>
        <w:spacing w:after="0"/>
        <w:ind w:firstLine="709"/>
        <w:jc w:val="both"/>
        <w:outlineLvl w:val="1"/>
        <w:rPr>
          <w:rFonts w:ascii="Times New Roman" w:hAnsi="Times New Roman" w:cs="Times New Roman"/>
          <w:sz w:val="24"/>
          <w:szCs w:val="24"/>
        </w:rPr>
      </w:pPr>
      <w:r w:rsidRPr="00C65DDB">
        <w:rPr>
          <w:rFonts w:ascii="Times New Roman" w:hAnsi="Times New Roman" w:cs="Times New Roman"/>
          <w:sz w:val="24"/>
          <w:szCs w:val="24"/>
        </w:rPr>
        <w:t xml:space="preserve">- представленное предложение о цене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(предприятия) должника содержит предложение о цене, не соответствующее </w:t>
      </w:r>
      <w:r w:rsidR="00825B16" w:rsidRPr="00C65DDB">
        <w:rPr>
          <w:rFonts w:ascii="Times New Roman" w:hAnsi="Times New Roman" w:cs="Times New Roman"/>
          <w:sz w:val="24"/>
          <w:szCs w:val="24"/>
        </w:rPr>
        <w:t xml:space="preserve">(ниже) </w:t>
      </w:r>
      <w:r w:rsidRPr="00C65DDB">
        <w:rPr>
          <w:rFonts w:ascii="Times New Roman" w:hAnsi="Times New Roman" w:cs="Times New Roman"/>
          <w:sz w:val="24"/>
          <w:szCs w:val="24"/>
        </w:rPr>
        <w:t>периоду, в который подана заявка.</w:t>
      </w:r>
    </w:p>
    <w:p w:rsidR="001B6A39" w:rsidRPr="00C65DDB" w:rsidRDefault="001B6A39" w:rsidP="009A4A1B">
      <w:pPr>
        <w:pStyle w:val="a7"/>
        <w:numPr>
          <w:ilvl w:val="1"/>
          <w:numId w:val="18"/>
        </w:numPr>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Итоги 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посредством публичного предложения подводятся Организатором торгов, который принимает решение об определении победителя. Подведение итогов оформляется протоколом, в котором содержится решение Организатора торгов об </w:t>
      </w:r>
      <w:r w:rsidRPr="00C65DDB">
        <w:rPr>
          <w:rFonts w:ascii="Times New Roman" w:hAnsi="Times New Roman" w:cs="Times New Roman"/>
          <w:sz w:val="24"/>
          <w:szCs w:val="24"/>
        </w:rPr>
        <w:lastRenderedPageBreak/>
        <w:t>определении победителя. Протокол о подведении итогов продажи посредством публичного предложения подписывается Организатором торгов.</w:t>
      </w:r>
    </w:p>
    <w:p w:rsidR="007E607B" w:rsidRPr="00C65DDB" w:rsidRDefault="007E607B" w:rsidP="007E607B">
      <w:pPr>
        <w:pStyle w:val="20"/>
        <w:widowControl w:val="0"/>
        <w:numPr>
          <w:ilvl w:val="1"/>
          <w:numId w:val="18"/>
        </w:numPr>
        <w:adjustRightInd w:val="0"/>
        <w:spacing w:after="0" w:line="276" w:lineRule="auto"/>
        <w:ind w:left="0" w:firstLine="709"/>
        <w:jc w:val="both"/>
        <w:textAlignment w:val="baseline"/>
      </w:pPr>
      <w:r w:rsidRPr="00C65DDB">
        <w:t>В течение пяти дней с даты подписания протокола о результатах торгов финансовый управляющий направляет победителю торгов копию этого протокола и предложение заключить договор купли-продажи Имущества с приложением проекта договора в соответствии с представленным победителем торгов предложением о цене Имущества.</w:t>
      </w:r>
    </w:p>
    <w:p w:rsidR="007E607B" w:rsidRPr="00C65DDB" w:rsidRDefault="007E607B" w:rsidP="007E607B">
      <w:pPr>
        <w:pStyle w:val="20"/>
        <w:widowControl w:val="0"/>
        <w:numPr>
          <w:ilvl w:val="1"/>
          <w:numId w:val="18"/>
        </w:numPr>
        <w:adjustRightInd w:val="0"/>
        <w:spacing w:after="0" w:line="276" w:lineRule="auto"/>
        <w:ind w:left="0" w:firstLine="709"/>
        <w:jc w:val="both"/>
        <w:textAlignment w:val="baseline"/>
      </w:pPr>
      <w:r w:rsidRPr="00C65DDB">
        <w:t>В случае отказа или уклонения победителя торгов от подписания договора купли-продажи в течение 5 (пять)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должника по сравнению с ценой, предложенной другими участниками торгов, за исключением победителя торгов.</w:t>
      </w:r>
    </w:p>
    <w:p w:rsidR="007E607B" w:rsidRPr="00C65DDB" w:rsidRDefault="007E607B" w:rsidP="007E607B">
      <w:pPr>
        <w:pStyle w:val="20"/>
        <w:widowControl w:val="0"/>
        <w:numPr>
          <w:ilvl w:val="1"/>
          <w:numId w:val="18"/>
        </w:numPr>
        <w:adjustRightInd w:val="0"/>
        <w:spacing w:after="0" w:line="276" w:lineRule="auto"/>
        <w:ind w:left="0" w:firstLine="709"/>
        <w:jc w:val="both"/>
        <w:textAlignment w:val="baseline"/>
      </w:pPr>
      <w:r w:rsidRPr="00C65DDB">
        <w:t xml:space="preserve"> Продажа Имущества должника оформляется договором купли-продажи, который заключает финансовый управляющий с победителем торгов.</w:t>
      </w:r>
    </w:p>
    <w:p w:rsidR="007E607B" w:rsidRPr="00C65DDB" w:rsidRDefault="007E607B" w:rsidP="007E607B">
      <w:pPr>
        <w:pStyle w:val="20"/>
        <w:widowControl w:val="0"/>
        <w:tabs>
          <w:tab w:val="num" w:pos="1260"/>
        </w:tabs>
        <w:adjustRightInd w:val="0"/>
        <w:spacing w:after="0" w:line="276" w:lineRule="auto"/>
        <w:ind w:firstLine="709"/>
        <w:jc w:val="both"/>
        <w:textAlignment w:val="baseline"/>
      </w:pPr>
      <w:r w:rsidRPr="00C65DDB">
        <w:t>Обязательными условиями договора купли-продажи Имущества являются:</w:t>
      </w:r>
    </w:p>
    <w:p w:rsidR="007E607B" w:rsidRPr="00C65DDB" w:rsidRDefault="007E607B" w:rsidP="007E607B">
      <w:pPr>
        <w:pStyle w:val="20"/>
        <w:widowControl w:val="0"/>
        <w:tabs>
          <w:tab w:val="num" w:pos="1260"/>
        </w:tabs>
        <w:adjustRightInd w:val="0"/>
        <w:spacing w:after="0" w:line="276" w:lineRule="auto"/>
        <w:ind w:firstLine="709"/>
        <w:jc w:val="both"/>
        <w:textAlignment w:val="baseline"/>
      </w:pPr>
      <w:r w:rsidRPr="00C65DDB">
        <w:t>сведения об Имуществе, его составе, характеристиках, описание Имущества;</w:t>
      </w:r>
    </w:p>
    <w:p w:rsidR="007E607B" w:rsidRPr="00C65DDB" w:rsidRDefault="007E607B" w:rsidP="007E607B">
      <w:pPr>
        <w:pStyle w:val="20"/>
        <w:widowControl w:val="0"/>
        <w:tabs>
          <w:tab w:val="num" w:pos="1260"/>
        </w:tabs>
        <w:adjustRightInd w:val="0"/>
        <w:spacing w:after="0" w:line="276" w:lineRule="auto"/>
        <w:ind w:firstLine="709"/>
        <w:jc w:val="both"/>
        <w:textAlignment w:val="baseline"/>
      </w:pPr>
      <w:r w:rsidRPr="00C65DDB">
        <w:t>цена продажи Имущества;</w:t>
      </w:r>
    </w:p>
    <w:p w:rsidR="007E607B" w:rsidRPr="00C65DDB" w:rsidRDefault="007E607B" w:rsidP="007E607B">
      <w:pPr>
        <w:pStyle w:val="20"/>
        <w:widowControl w:val="0"/>
        <w:tabs>
          <w:tab w:val="num" w:pos="1260"/>
        </w:tabs>
        <w:adjustRightInd w:val="0"/>
        <w:spacing w:after="0" w:line="276" w:lineRule="auto"/>
        <w:ind w:firstLine="709"/>
        <w:jc w:val="both"/>
        <w:textAlignment w:val="baseline"/>
      </w:pPr>
      <w:r w:rsidRPr="00C65DDB">
        <w:t>порядок и срок передачи Имущества покупателю;</w:t>
      </w:r>
    </w:p>
    <w:p w:rsidR="007E607B" w:rsidRPr="00C65DDB" w:rsidRDefault="007E607B" w:rsidP="007E607B">
      <w:pPr>
        <w:pStyle w:val="20"/>
        <w:widowControl w:val="0"/>
        <w:tabs>
          <w:tab w:val="num" w:pos="1260"/>
        </w:tabs>
        <w:adjustRightInd w:val="0"/>
        <w:spacing w:after="0" w:line="276" w:lineRule="auto"/>
        <w:ind w:firstLine="709"/>
        <w:jc w:val="both"/>
        <w:textAlignment w:val="baseline"/>
      </w:pPr>
      <w:r w:rsidRPr="00C65DDB">
        <w:t>сведения о наличии или об отсутствии обременении в отношении Имущества, в том числе публичного сервитута;</w:t>
      </w:r>
    </w:p>
    <w:p w:rsidR="007E607B" w:rsidRPr="00C65DDB" w:rsidRDefault="007E607B" w:rsidP="007E607B">
      <w:pPr>
        <w:pStyle w:val="20"/>
        <w:widowControl w:val="0"/>
        <w:tabs>
          <w:tab w:val="num" w:pos="1260"/>
        </w:tabs>
        <w:adjustRightInd w:val="0"/>
        <w:spacing w:after="0" w:line="276" w:lineRule="auto"/>
        <w:ind w:firstLine="709"/>
        <w:jc w:val="both"/>
        <w:textAlignment w:val="baseline"/>
      </w:pPr>
      <w:r w:rsidRPr="00C65DDB">
        <w:t>иные предусмотренные законодательством Российской Федерации условия.</w:t>
      </w:r>
    </w:p>
    <w:p w:rsidR="006B4D38" w:rsidRPr="00C65DDB" w:rsidRDefault="001B6A39" w:rsidP="009A4A1B">
      <w:pPr>
        <w:pStyle w:val="a7"/>
        <w:numPr>
          <w:ilvl w:val="1"/>
          <w:numId w:val="18"/>
        </w:numPr>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 xml:space="preserve">В случае если </w:t>
      </w:r>
      <w:r w:rsidR="006B4D38" w:rsidRPr="00C65DDB">
        <w:rPr>
          <w:rFonts w:ascii="Times New Roman" w:hAnsi="Times New Roman" w:cs="Times New Roman"/>
          <w:sz w:val="24"/>
          <w:szCs w:val="24"/>
        </w:rPr>
        <w:t xml:space="preserve">в ходе торгов путем публичного предложения </w:t>
      </w:r>
      <w:r w:rsidRPr="00C65DDB">
        <w:rPr>
          <w:rFonts w:ascii="Times New Roman" w:hAnsi="Times New Roman" w:cs="Times New Roman"/>
          <w:sz w:val="24"/>
          <w:szCs w:val="24"/>
        </w:rPr>
        <w:t xml:space="preserve">не поступило ни одной заявки, продажа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посредством публичного предложения признается несостоявшейся. Признание продажи посредством публичного предложения несостоявшейся оформляется </w:t>
      </w:r>
      <w:r w:rsidR="006B4D38" w:rsidRPr="00C65DDB">
        <w:rPr>
          <w:rFonts w:ascii="Times New Roman" w:hAnsi="Times New Roman" w:cs="Times New Roman"/>
          <w:sz w:val="24"/>
          <w:szCs w:val="24"/>
        </w:rPr>
        <w:t xml:space="preserve">путем составления Организатором торгов </w:t>
      </w:r>
      <w:r w:rsidRPr="00C65DDB">
        <w:rPr>
          <w:rFonts w:ascii="Times New Roman" w:hAnsi="Times New Roman" w:cs="Times New Roman"/>
          <w:sz w:val="24"/>
          <w:szCs w:val="24"/>
        </w:rPr>
        <w:t>протокол</w:t>
      </w:r>
      <w:r w:rsidR="006B4D38" w:rsidRPr="00C65DDB">
        <w:rPr>
          <w:rFonts w:ascii="Times New Roman" w:hAnsi="Times New Roman" w:cs="Times New Roman"/>
          <w:sz w:val="24"/>
          <w:szCs w:val="24"/>
        </w:rPr>
        <w:t>а</w:t>
      </w:r>
      <w:r w:rsidRPr="00C65DDB">
        <w:rPr>
          <w:rFonts w:ascii="Times New Roman" w:hAnsi="Times New Roman" w:cs="Times New Roman"/>
          <w:sz w:val="24"/>
          <w:szCs w:val="24"/>
        </w:rPr>
        <w:t xml:space="preserve"> </w:t>
      </w:r>
      <w:r w:rsidR="006B4D38" w:rsidRPr="00C65DDB">
        <w:rPr>
          <w:rFonts w:ascii="Times New Roman" w:hAnsi="Times New Roman" w:cs="Times New Roman"/>
          <w:sz w:val="24"/>
          <w:szCs w:val="24"/>
        </w:rPr>
        <w:t>о результатах торгов</w:t>
      </w:r>
      <w:r w:rsidRPr="00C65DDB">
        <w:rPr>
          <w:rFonts w:ascii="Times New Roman" w:hAnsi="Times New Roman" w:cs="Times New Roman"/>
          <w:sz w:val="24"/>
          <w:szCs w:val="24"/>
        </w:rPr>
        <w:t xml:space="preserve"> продажи посредством публичного предложения.</w:t>
      </w:r>
    </w:p>
    <w:p w:rsidR="00C65DDB" w:rsidRPr="00C65DDB" w:rsidRDefault="00C65DDB" w:rsidP="00C65DDB">
      <w:pPr>
        <w:pStyle w:val="20"/>
        <w:widowControl w:val="0"/>
        <w:numPr>
          <w:ilvl w:val="1"/>
          <w:numId w:val="18"/>
        </w:numPr>
        <w:adjustRightInd w:val="0"/>
        <w:spacing w:after="0" w:line="276" w:lineRule="auto"/>
        <w:ind w:left="0" w:firstLine="709"/>
        <w:jc w:val="both"/>
        <w:textAlignment w:val="baseline"/>
      </w:pPr>
      <w:r w:rsidRPr="00C65DDB">
        <w:t>При продаже Имущества оплата в соответствии с договором купли-продажи Имущества должна быть осуществлена покупателем в течение 30 (тридцати) календарных дней со дня подписания этого договора. Переход права собственности на Имущество производится только после полной оплаты.</w:t>
      </w:r>
    </w:p>
    <w:p w:rsidR="00C65DDB" w:rsidRPr="00C65DDB" w:rsidRDefault="00C65DDB" w:rsidP="00C65DDB">
      <w:pPr>
        <w:pStyle w:val="20"/>
        <w:widowControl w:val="0"/>
        <w:tabs>
          <w:tab w:val="num" w:pos="1260"/>
        </w:tabs>
        <w:adjustRightInd w:val="0"/>
        <w:spacing w:after="0" w:line="276" w:lineRule="auto"/>
        <w:ind w:firstLine="709"/>
        <w:jc w:val="both"/>
        <w:textAlignment w:val="baseline"/>
      </w:pPr>
      <w:r w:rsidRPr="00C65DDB">
        <w:t>В случае неоплаты Имущества в течение 30 (тридцать) календарных дней со дня подписания договора купли-продажи, договор подлежит расторжению финансовым управляющим в одностороннем порядке путем направления уведомления покупателю Имущества. При этом покупатель Имущества - победитель торгов – утрачивает право на возврат уплаченной суммы задатка. Сумма задатка включается в конкурсную массу должника.</w:t>
      </w:r>
    </w:p>
    <w:p w:rsidR="006B4D38" w:rsidRPr="00C16599" w:rsidRDefault="001B6A39" w:rsidP="009A4A1B">
      <w:pPr>
        <w:pStyle w:val="a7"/>
        <w:numPr>
          <w:ilvl w:val="1"/>
          <w:numId w:val="18"/>
        </w:numPr>
        <w:spacing w:after="0"/>
        <w:ind w:left="0" w:firstLine="709"/>
        <w:jc w:val="both"/>
        <w:rPr>
          <w:rFonts w:ascii="Times New Roman" w:hAnsi="Times New Roman" w:cs="Times New Roman"/>
          <w:sz w:val="24"/>
          <w:szCs w:val="24"/>
        </w:rPr>
      </w:pPr>
      <w:r w:rsidRPr="00C65DDB">
        <w:rPr>
          <w:rFonts w:ascii="Times New Roman" w:hAnsi="Times New Roman" w:cs="Times New Roman"/>
          <w:sz w:val="24"/>
          <w:szCs w:val="24"/>
        </w:rPr>
        <w:t>В случае если победитель</w:t>
      </w:r>
      <w:r w:rsidR="006B4D38" w:rsidRPr="00C65DDB">
        <w:rPr>
          <w:rFonts w:ascii="Times New Roman" w:hAnsi="Times New Roman" w:cs="Times New Roman"/>
          <w:sz w:val="24"/>
          <w:szCs w:val="24"/>
        </w:rPr>
        <w:t xml:space="preserve"> торгов</w:t>
      </w:r>
      <w:r w:rsidRPr="00C65DDB">
        <w:rPr>
          <w:rFonts w:ascii="Times New Roman" w:hAnsi="Times New Roman" w:cs="Times New Roman"/>
          <w:sz w:val="24"/>
          <w:szCs w:val="24"/>
        </w:rPr>
        <w:t xml:space="preserve">, подписавший договор купли-продажи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должника, не оплатит приобретаемое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о в порядке и сроки, установленные настоящим Положением, договор купли-продажи </w:t>
      </w:r>
      <w:r w:rsidR="006B4D38" w:rsidRPr="00C65DDB">
        <w:rPr>
          <w:rFonts w:ascii="Times New Roman" w:hAnsi="Times New Roman" w:cs="Times New Roman"/>
          <w:sz w:val="24"/>
          <w:szCs w:val="24"/>
        </w:rPr>
        <w:t>подлежит расторжению путем направления финансовым управляющим соответствующего уведомления победителю торгов</w:t>
      </w:r>
      <w:r w:rsidRPr="00C65DDB">
        <w:rPr>
          <w:rFonts w:ascii="Times New Roman" w:hAnsi="Times New Roman" w:cs="Times New Roman"/>
          <w:sz w:val="24"/>
          <w:szCs w:val="24"/>
        </w:rPr>
        <w:t xml:space="preserve">. При этом победитель </w:t>
      </w:r>
      <w:r w:rsidR="006B4D38" w:rsidRPr="00C65DDB">
        <w:rPr>
          <w:rFonts w:ascii="Times New Roman" w:hAnsi="Times New Roman" w:cs="Times New Roman"/>
          <w:sz w:val="24"/>
          <w:szCs w:val="24"/>
        </w:rPr>
        <w:t xml:space="preserve">торгов </w:t>
      </w:r>
      <w:r w:rsidRPr="00C65DDB">
        <w:rPr>
          <w:rFonts w:ascii="Times New Roman" w:hAnsi="Times New Roman" w:cs="Times New Roman"/>
          <w:sz w:val="24"/>
          <w:szCs w:val="24"/>
        </w:rPr>
        <w:t xml:space="preserve">теряет право на получение </w:t>
      </w:r>
      <w:r w:rsidR="00953138" w:rsidRPr="00C65DDB">
        <w:rPr>
          <w:rFonts w:ascii="Times New Roman" w:hAnsi="Times New Roman" w:cs="Times New Roman"/>
          <w:sz w:val="24"/>
          <w:szCs w:val="24"/>
        </w:rPr>
        <w:t>Имуществ</w:t>
      </w:r>
      <w:r w:rsidRPr="00C65DDB">
        <w:rPr>
          <w:rFonts w:ascii="Times New Roman" w:hAnsi="Times New Roman" w:cs="Times New Roman"/>
          <w:sz w:val="24"/>
          <w:szCs w:val="24"/>
        </w:rPr>
        <w:t xml:space="preserve">а, </w:t>
      </w:r>
      <w:r w:rsidR="006B4D38" w:rsidRPr="00C65DDB">
        <w:rPr>
          <w:rFonts w:ascii="Times New Roman" w:hAnsi="Times New Roman" w:cs="Times New Roman"/>
          <w:sz w:val="24"/>
          <w:szCs w:val="24"/>
        </w:rPr>
        <w:t>а также на возврат задатка, который подлежит включению в конкурсную массу</w:t>
      </w:r>
      <w:r w:rsidRPr="00C65DDB">
        <w:rPr>
          <w:rFonts w:ascii="Times New Roman" w:hAnsi="Times New Roman" w:cs="Times New Roman"/>
          <w:sz w:val="24"/>
          <w:szCs w:val="24"/>
        </w:rPr>
        <w:t xml:space="preserve">. В этом случае, при отсутствии заявок с предложением более высокой цены, победителем </w:t>
      </w:r>
      <w:r w:rsidR="006B4D38" w:rsidRPr="00C65DDB">
        <w:rPr>
          <w:rFonts w:ascii="Times New Roman" w:hAnsi="Times New Roman" w:cs="Times New Roman"/>
          <w:sz w:val="24"/>
          <w:szCs w:val="24"/>
        </w:rPr>
        <w:t xml:space="preserve">торгов </w:t>
      </w:r>
      <w:r w:rsidRPr="00C65DDB">
        <w:rPr>
          <w:rFonts w:ascii="Times New Roman" w:hAnsi="Times New Roman" w:cs="Times New Roman"/>
          <w:sz w:val="24"/>
          <w:szCs w:val="24"/>
        </w:rPr>
        <w:t>признается участник, чья заявка поступила второй.</w:t>
      </w:r>
      <w:r w:rsidR="006B4D38" w:rsidRPr="00C65DDB">
        <w:rPr>
          <w:rFonts w:ascii="Times New Roman" w:hAnsi="Times New Roman" w:cs="Times New Roman"/>
          <w:color w:val="000000" w:themeColor="text1"/>
          <w:sz w:val="24"/>
          <w:szCs w:val="24"/>
        </w:rPr>
        <w:t xml:space="preserve"> </w:t>
      </w:r>
    </w:p>
    <w:p w:rsidR="00C16599" w:rsidRDefault="00C16599" w:rsidP="00C16599">
      <w:pPr>
        <w:pStyle w:val="a7"/>
        <w:spacing w:after="0"/>
        <w:ind w:left="360"/>
        <w:jc w:val="both"/>
        <w:rPr>
          <w:rFonts w:ascii="Times New Roman" w:hAnsi="Times New Roman" w:cs="Times New Roman"/>
          <w:color w:val="000000" w:themeColor="text1"/>
          <w:sz w:val="24"/>
          <w:szCs w:val="24"/>
        </w:rPr>
      </w:pPr>
    </w:p>
    <w:p w:rsidR="00C16599" w:rsidRDefault="00C16599" w:rsidP="00C16599">
      <w:pPr>
        <w:pStyle w:val="a7"/>
        <w:spacing w:after="0"/>
        <w:ind w:left="360"/>
        <w:jc w:val="both"/>
        <w:rPr>
          <w:rFonts w:ascii="Times New Roman" w:hAnsi="Times New Roman" w:cs="Times New Roman"/>
          <w:color w:val="000000" w:themeColor="text1"/>
          <w:sz w:val="24"/>
          <w:szCs w:val="24"/>
        </w:rPr>
      </w:pPr>
    </w:p>
    <w:p w:rsidR="00C16599" w:rsidRDefault="00C16599" w:rsidP="00C16599">
      <w:pPr>
        <w:pStyle w:val="a7"/>
        <w:spacing w:after="0"/>
        <w:ind w:left="360"/>
        <w:jc w:val="both"/>
        <w:rPr>
          <w:rFonts w:ascii="Times New Roman" w:hAnsi="Times New Roman" w:cs="Times New Roman"/>
          <w:color w:val="000000" w:themeColor="text1"/>
          <w:sz w:val="24"/>
          <w:szCs w:val="24"/>
        </w:rPr>
      </w:pPr>
    </w:p>
    <w:p w:rsidR="00C16599" w:rsidRDefault="00C16599" w:rsidP="00C16599">
      <w:pPr>
        <w:pStyle w:val="a7"/>
        <w:numPr>
          <w:ilvl w:val="0"/>
          <w:numId w:val="18"/>
        </w:num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Заключительные положения.</w:t>
      </w:r>
    </w:p>
    <w:p w:rsidR="00C16599" w:rsidRPr="00C16599" w:rsidRDefault="00C16599" w:rsidP="00C16599">
      <w:pPr>
        <w:pStyle w:val="a7"/>
        <w:spacing w:after="0"/>
        <w:ind w:left="1778"/>
        <w:jc w:val="both"/>
        <w:rPr>
          <w:rFonts w:ascii="Times New Roman" w:hAnsi="Times New Roman" w:cs="Times New Roman"/>
          <w:b/>
          <w:color w:val="000000" w:themeColor="text1"/>
          <w:sz w:val="24"/>
          <w:szCs w:val="24"/>
        </w:rPr>
      </w:pPr>
    </w:p>
    <w:p w:rsidR="00C16599" w:rsidRPr="00C16599" w:rsidRDefault="00C16599" w:rsidP="00C16599">
      <w:pPr>
        <w:pStyle w:val="a7"/>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16599">
        <w:rPr>
          <w:rFonts w:ascii="Times New Roman" w:hAnsi="Times New Roman" w:cs="Times New Roman"/>
          <w:color w:val="000000" w:themeColor="text1"/>
          <w:sz w:val="24"/>
          <w:szCs w:val="24"/>
        </w:rPr>
        <w:t>В соответствии правилом пункта 5 статьи 213.26 Закона о банкротстве, если финансовый управляющий не сможет реализовать в установленном порядке принадлежащие гражданину имущество и (или) права требования к третьим лицам и кредиторы откажутся от принятия указанных имущества и (или) прав требования в счет погашения своих требований, после завершения реализации имущества гражданина восстанавливается его право распоряжения указанными имуществом и (или) правами требования.</w:t>
      </w:r>
    </w:p>
    <w:p w:rsidR="00C16599" w:rsidRPr="00C65DDB" w:rsidRDefault="00C16599" w:rsidP="00C16599">
      <w:pPr>
        <w:pStyle w:val="a7"/>
        <w:spacing w:after="0"/>
        <w:ind w:left="360"/>
        <w:jc w:val="both"/>
        <w:rPr>
          <w:rFonts w:ascii="Times New Roman" w:hAnsi="Times New Roman" w:cs="Times New Roman"/>
          <w:sz w:val="24"/>
          <w:szCs w:val="24"/>
        </w:rPr>
      </w:pPr>
    </w:p>
    <w:p w:rsidR="006B4D38" w:rsidRPr="00C65DDB" w:rsidRDefault="006B4D38" w:rsidP="009A4A1B">
      <w:pPr>
        <w:pStyle w:val="a7"/>
        <w:spacing w:after="0"/>
        <w:ind w:left="0" w:firstLine="709"/>
        <w:jc w:val="both"/>
        <w:rPr>
          <w:rFonts w:ascii="Times New Roman" w:hAnsi="Times New Roman" w:cs="Times New Roman"/>
          <w:sz w:val="24"/>
          <w:szCs w:val="24"/>
        </w:rPr>
      </w:pPr>
    </w:p>
    <w:sectPr w:rsidR="006B4D38" w:rsidRPr="00C65DDB" w:rsidSect="00C65DDB">
      <w:footerReference w:type="default" r:id="rId8"/>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83A" w:rsidRDefault="0056083A" w:rsidP="00E72F96">
      <w:pPr>
        <w:spacing w:after="0" w:line="240" w:lineRule="auto"/>
      </w:pPr>
      <w:r>
        <w:separator/>
      </w:r>
    </w:p>
  </w:endnote>
  <w:endnote w:type="continuationSeparator" w:id="0">
    <w:p w:rsidR="0056083A" w:rsidRDefault="0056083A" w:rsidP="00E7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538659"/>
      <w:docPartObj>
        <w:docPartGallery w:val="Page Numbers (Bottom of Page)"/>
        <w:docPartUnique/>
      </w:docPartObj>
    </w:sdtPr>
    <w:sdtEndPr>
      <w:rPr>
        <w:rFonts w:ascii="Times New Roman" w:hAnsi="Times New Roman" w:cs="Times New Roman"/>
        <w:sz w:val="20"/>
      </w:rPr>
    </w:sdtEndPr>
    <w:sdtContent>
      <w:p w:rsidR="00E134F8" w:rsidRPr="00920ACC" w:rsidRDefault="00E134F8">
        <w:pPr>
          <w:pStyle w:val="a5"/>
          <w:jc w:val="right"/>
          <w:rPr>
            <w:rFonts w:ascii="Times New Roman" w:hAnsi="Times New Roman" w:cs="Times New Roman"/>
            <w:sz w:val="20"/>
          </w:rPr>
        </w:pPr>
        <w:r w:rsidRPr="00920ACC">
          <w:rPr>
            <w:rFonts w:ascii="Times New Roman" w:hAnsi="Times New Roman" w:cs="Times New Roman"/>
            <w:sz w:val="20"/>
          </w:rPr>
          <w:fldChar w:fldCharType="begin"/>
        </w:r>
        <w:r w:rsidRPr="00920ACC">
          <w:rPr>
            <w:rFonts w:ascii="Times New Roman" w:hAnsi="Times New Roman" w:cs="Times New Roman"/>
            <w:sz w:val="20"/>
          </w:rPr>
          <w:instrText>PAGE   \* MERGEFORMAT</w:instrText>
        </w:r>
        <w:r w:rsidRPr="00920ACC">
          <w:rPr>
            <w:rFonts w:ascii="Times New Roman" w:hAnsi="Times New Roman" w:cs="Times New Roman"/>
            <w:sz w:val="20"/>
          </w:rPr>
          <w:fldChar w:fldCharType="separate"/>
        </w:r>
        <w:r w:rsidR="00042FF9">
          <w:rPr>
            <w:rFonts w:ascii="Times New Roman" w:hAnsi="Times New Roman" w:cs="Times New Roman"/>
            <w:noProof/>
            <w:sz w:val="20"/>
          </w:rPr>
          <w:t>1</w:t>
        </w:r>
        <w:r w:rsidRPr="00920ACC">
          <w:rPr>
            <w:rFonts w:ascii="Times New Roman" w:hAnsi="Times New Roman" w:cs="Times New Roman"/>
            <w:sz w:val="20"/>
          </w:rPr>
          <w:fldChar w:fldCharType="end"/>
        </w:r>
      </w:p>
    </w:sdtContent>
  </w:sdt>
  <w:p w:rsidR="00E134F8" w:rsidRDefault="00E134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83A" w:rsidRDefault="0056083A" w:rsidP="00E72F96">
      <w:pPr>
        <w:spacing w:after="0" w:line="240" w:lineRule="auto"/>
      </w:pPr>
      <w:r>
        <w:separator/>
      </w:r>
    </w:p>
  </w:footnote>
  <w:footnote w:type="continuationSeparator" w:id="0">
    <w:p w:rsidR="0056083A" w:rsidRDefault="0056083A" w:rsidP="00E72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380"/>
    <w:multiLevelType w:val="multilevel"/>
    <w:tmpl w:val="AC6C3122"/>
    <w:lvl w:ilvl="0">
      <w:start w:val="1"/>
      <w:numFmt w:val="decimal"/>
      <w:lvlText w:val="1.%1."/>
      <w:lvlJc w:val="left"/>
      <w:pPr>
        <w:ind w:left="360" w:hanging="360"/>
      </w:pPr>
      <w:rPr>
        <w:rFonts w:ascii="Times New Roman" w:hAnsi="Times New Roman" w:cs="Times New Roman"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33F29BE"/>
    <w:multiLevelType w:val="multilevel"/>
    <w:tmpl w:val="3B8E01F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1C50BA"/>
    <w:multiLevelType w:val="multilevel"/>
    <w:tmpl w:val="1680A8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4133F5B"/>
    <w:multiLevelType w:val="hybridMultilevel"/>
    <w:tmpl w:val="6BF048C2"/>
    <w:lvl w:ilvl="0" w:tplc="719A8EC4">
      <w:start w:val="1"/>
      <w:numFmt w:val="decimal"/>
      <w:lvlText w:val="1.%1."/>
      <w:lvlJc w:val="left"/>
      <w:pPr>
        <w:ind w:left="1560" w:hanging="360"/>
      </w:pPr>
      <w:rPr>
        <w:rFonts w:ascii="Times New Roman" w:hAnsi="Times New Roman" w:cs="Times New Roman" w:hint="default"/>
        <w:b w:val="0"/>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4" w15:restartNumberingAfterBreak="0">
    <w:nsid w:val="22106AA6"/>
    <w:multiLevelType w:val="hybridMultilevel"/>
    <w:tmpl w:val="53288B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343A2"/>
    <w:multiLevelType w:val="hybridMultilevel"/>
    <w:tmpl w:val="CD82B2F6"/>
    <w:lvl w:ilvl="0" w:tplc="0419000F">
      <w:start w:val="1"/>
      <w:numFmt w:val="decimal"/>
      <w:lvlText w:val="%1."/>
      <w:lvlJc w:val="left"/>
      <w:pPr>
        <w:ind w:left="720" w:hanging="360"/>
      </w:pPr>
      <w:rPr>
        <w:rFonts w:hint="default"/>
      </w:rPr>
    </w:lvl>
    <w:lvl w:ilvl="1" w:tplc="719A8EC4">
      <w:start w:val="1"/>
      <w:numFmt w:val="decimal"/>
      <w:lvlText w:val="1.%2."/>
      <w:lvlJc w:val="left"/>
      <w:pPr>
        <w:ind w:left="1440" w:hanging="360"/>
      </w:pPr>
      <w:rPr>
        <w:rFonts w:ascii="Times New Roman" w:hAnsi="Times New Roman"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D77E04"/>
    <w:multiLevelType w:val="multilevel"/>
    <w:tmpl w:val="63BED35A"/>
    <w:lvl w:ilvl="0">
      <w:start w:val="1"/>
      <w:numFmt w:val="decimal"/>
      <w:lvlText w:val="%1."/>
      <w:lvlJc w:val="left"/>
      <w:pPr>
        <w:ind w:left="4445" w:hanging="360"/>
      </w:pPr>
      <w:rPr>
        <w:rFonts w:cs="Times New Roman"/>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288" w:hanging="720"/>
      </w:pPr>
      <w:rPr>
        <w:rFonts w:cs="Times New Roman"/>
        <w:sz w:val="20"/>
        <w:szCs w:val="20"/>
      </w:rPr>
    </w:lvl>
    <w:lvl w:ilvl="3">
      <w:start w:val="1"/>
      <w:numFmt w:val="decimal"/>
      <w:isLgl/>
      <w:lvlText w:val="%1.%2.%3.%4."/>
      <w:lvlJc w:val="left"/>
      <w:pPr>
        <w:ind w:left="4805" w:hanging="720"/>
      </w:pPr>
      <w:rPr>
        <w:rFonts w:cs="Times New Roman"/>
      </w:rPr>
    </w:lvl>
    <w:lvl w:ilvl="4">
      <w:start w:val="1"/>
      <w:numFmt w:val="decimal"/>
      <w:isLgl/>
      <w:lvlText w:val="%1.%2.%3.%4.%5."/>
      <w:lvlJc w:val="left"/>
      <w:pPr>
        <w:ind w:left="5165" w:hanging="1080"/>
      </w:pPr>
      <w:rPr>
        <w:rFonts w:cs="Times New Roman"/>
      </w:rPr>
    </w:lvl>
    <w:lvl w:ilvl="5">
      <w:start w:val="1"/>
      <w:numFmt w:val="decimal"/>
      <w:isLgl/>
      <w:lvlText w:val="%1.%2.%3.%4.%5.%6."/>
      <w:lvlJc w:val="left"/>
      <w:pPr>
        <w:ind w:left="5165" w:hanging="1080"/>
      </w:pPr>
      <w:rPr>
        <w:rFonts w:cs="Times New Roman"/>
      </w:rPr>
    </w:lvl>
    <w:lvl w:ilvl="6">
      <w:start w:val="1"/>
      <w:numFmt w:val="decimal"/>
      <w:isLgl/>
      <w:lvlText w:val="%1.%2.%3.%4.%5.%6.%7."/>
      <w:lvlJc w:val="left"/>
      <w:pPr>
        <w:ind w:left="5525" w:hanging="1440"/>
      </w:pPr>
      <w:rPr>
        <w:rFonts w:cs="Times New Roman"/>
      </w:rPr>
    </w:lvl>
    <w:lvl w:ilvl="7">
      <w:start w:val="1"/>
      <w:numFmt w:val="decimal"/>
      <w:isLgl/>
      <w:lvlText w:val="%1.%2.%3.%4.%5.%6.%7.%8."/>
      <w:lvlJc w:val="left"/>
      <w:pPr>
        <w:ind w:left="5525" w:hanging="1440"/>
      </w:pPr>
      <w:rPr>
        <w:rFonts w:cs="Times New Roman"/>
      </w:rPr>
    </w:lvl>
    <w:lvl w:ilvl="8">
      <w:start w:val="1"/>
      <w:numFmt w:val="decimal"/>
      <w:isLgl/>
      <w:lvlText w:val="%1.%2.%3.%4.%5.%6.%7.%8.%9."/>
      <w:lvlJc w:val="left"/>
      <w:pPr>
        <w:ind w:left="5885" w:hanging="1800"/>
      </w:pPr>
      <w:rPr>
        <w:rFonts w:cs="Times New Roman"/>
      </w:rPr>
    </w:lvl>
  </w:abstractNum>
  <w:abstractNum w:abstractNumId="7" w15:restartNumberingAfterBreak="0">
    <w:nsid w:val="2A7E4C9E"/>
    <w:multiLevelType w:val="multilevel"/>
    <w:tmpl w:val="1680A8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2DE25C0"/>
    <w:multiLevelType w:val="multilevel"/>
    <w:tmpl w:val="0238969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39D56EA"/>
    <w:multiLevelType w:val="hybridMultilevel"/>
    <w:tmpl w:val="0AC2249E"/>
    <w:lvl w:ilvl="0" w:tplc="0419000F">
      <w:start w:val="1"/>
      <w:numFmt w:val="decimal"/>
      <w:lvlText w:val="%1."/>
      <w:lvlJc w:val="left"/>
      <w:pPr>
        <w:ind w:left="720" w:hanging="360"/>
      </w:pPr>
      <w:rPr>
        <w:rFonts w:hint="default"/>
      </w:rPr>
    </w:lvl>
    <w:lvl w:ilvl="1" w:tplc="719A8EC4">
      <w:start w:val="1"/>
      <w:numFmt w:val="decimal"/>
      <w:lvlText w:val="1.%2."/>
      <w:lvlJc w:val="left"/>
      <w:pPr>
        <w:ind w:left="1440" w:hanging="360"/>
      </w:pPr>
      <w:rPr>
        <w:rFonts w:ascii="Times New Roman" w:hAnsi="Times New Roman"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C836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A02636"/>
    <w:multiLevelType w:val="hybridMultilevel"/>
    <w:tmpl w:val="473C3DA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15:restartNumberingAfterBreak="0">
    <w:nsid w:val="3BC07A19"/>
    <w:multiLevelType w:val="hybridMultilevel"/>
    <w:tmpl w:val="C942A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5F5F21"/>
    <w:multiLevelType w:val="multilevel"/>
    <w:tmpl w:val="1680A8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C70910"/>
    <w:multiLevelType w:val="multilevel"/>
    <w:tmpl w:val="1680A8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60912C3"/>
    <w:multiLevelType w:val="multilevel"/>
    <w:tmpl w:val="FAB6C19C"/>
    <w:lvl w:ilvl="0">
      <w:start w:val="1"/>
      <w:numFmt w:val="decimal"/>
      <w:lvlText w:val="%1."/>
      <w:lvlJc w:val="left"/>
      <w:pPr>
        <w:ind w:left="4445" w:hanging="360"/>
      </w:pPr>
      <w:rPr>
        <w:rFonts w:cs="Times New Roman"/>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288" w:hanging="720"/>
      </w:pPr>
      <w:rPr>
        <w:rFonts w:cs="Times New Roman"/>
        <w:sz w:val="20"/>
        <w:szCs w:val="20"/>
      </w:rPr>
    </w:lvl>
    <w:lvl w:ilvl="3">
      <w:start w:val="1"/>
      <w:numFmt w:val="decimal"/>
      <w:isLgl/>
      <w:lvlText w:val="%1.%2.%3.%4."/>
      <w:lvlJc w:val="left"/>
      <w:pPr>
        <w:ind w:left="4805" w:hanging="720"/>
      </w:pPr>
      <w:rPr>
        <w:rFonts w:cs="Times New Roman"/>
      </w:rPr>
    </w:lvl>
    <w:lvl w:ilvl="4">
      <w:start w:val="1"/>
      <w:numFmt w:val="decimal"/>
      <w:isLgl/>
      <w:lvlText w:val="%1.%2.%3.%4.%5."/>
      <w:lvlJc w:val="left"/>
      <w:pPr>
        <w:ind w:left="5165" w:hanging="1080"/>
      </w:pPr>
      <w:rPr>
        <w:rFonts w:cs="Times New Roman"/>
      </w:rPr>
    </w:lvl>
    <w:lvl w:ilvl="5">
      <w:start w:val="1"/>
      <w:numFmt w:val="decimal"/>
      <w:isLgl/>
      <w:lvlText w:val="%1.%2.%3.%4.%5.%6."/>
      <w:lvlJc w:val="left"/>
      <w:pPr>
        <w:ind w:left="5165" w:hanging="1080"/>
      </w:pPr>
      <w:rPr>
        <w:rFonts w:cs="Times New Roman"/>
      </w:rPr>
    </w:lvl>
    <w:lvl w:ilvl="6">
      <w:start w:val="1"/>
      <w:numFmt w:val="decimal"/>
      <w:isLgl/>
      <w:lvlText w:val="%1.%2.%3.%4.%5.%6.%7."/>
      <w:lvlJc w:val="left"/>
      <w:pPr>
        <w:ind w:left="5525" w:hanging="1440"/>
      </w:pPr>
      <w:rPr>
        <w:rFonts w:cs="Times New Roman"/>
      </w:rPr>
    </w:lvl>
    <w:lvl w:ilvl="7">
      <w:start w:val="1"/>
      <w:numFmt w:val="decimal"/>
      <w:isLgl/>
      <w:lvlText w:val="%1.%2.%3.%4.%5.%6.%7.%8."/>
      <w:lvlJc w:val="left"/>
      <w:pPr>
        <w:ind w:left="5525" w:hanging="1440"/>
      </w:pPr>
      <w:rPr>
        <w:rFonts w:cs="Times New Roman"/>
      </w:rPr>
    </w:lvl>
    <w:lvl w:ilvl="8">
      <w:start w:val="1"/>
      <w:numFmt w:val="decimal"/>
      <w:isLgl/>
      <w:lvlText w:val="%1.%2.%3.%4.%5.%6.%7.%8.%9."/>
      <w:lvlJc w:val="left"/>
      <w:pPr>
        <w:ind w:left="5885" w:hanging="1800"/>
      </w:pPr>
      <w:rPr>
        <w:rFonts w:cs="Times New Roman"/>
      </w:rPr>
    </w:lvl>
  </w:abstractNum>
  <w:abstractNum w:abstractNumId="16" w15:restartNumberingAfterBreak="0">
    <w:nsid w:val="4AFC5E2B"/>
    <w:multiLevelType w:val="multilevel"/>
    <w:tmpl w:val="1680A8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CF75EEC"/>
    <w:multiLevelType w:val="hybridMultilevel"/>
    <w:tmpl w:val="B08C76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D3F2E69"/>
    <w:multiLevelType w:val="multilevel"/>
    <w:tmpl w:val="A32C710E"/>
    <w:lvl w:ilvl="0">
      <w:start w:val="1"/>
      <w:numFmt w:val="decimal"/>
      <w:lvlText w:val="%1."/>
      <w:lvlJc w:val="left"/>
      <w:pPr>
        <w:ind w:left="4445" w:hanging="360"/>
      </w:pPr>
      <w:rPr>
        <w:rFonts w:cs="Times New Roman"/>
      </w:rPr>
    </w:lvl>
    <w:lvl w:ilvl="1">
      <w:start w:val="1"/>
      <w:numFmt w:val="decimal"/>
      <w:isLgl/>
      <w:lvlText w:val="%1.%2."/>
      <w:lvlJc w:val="left"/>
      <w:pPr>
        <w:ind w:left="1211" w:hanging="360"/>
      </w:pPr>
      <w:rPr>
        <w:rFonts w:cs="Times New Roman"/>
        <w:b w:val="0"/>
      </w:rPr>
    </w:lvl>
    <w:lvl w:ilvl="2">
      <w:start w:val="1"/>
      <w:numFmt w:val="decimal"/>
      <w:isLgl/>
      <w:lvlText w:val="%1.%2.%3."/>
      <w:lvlJc w:val="left"/>
      <w:pPr>
        <w:ind w:left="1288" w:hanging="720"/>
      </w:pPr>
      <w:rPr>
        <w:rFonts w:cs="Times New Roman"/>
        <w:sz w:val="20"/>
        <w:szCs w:val="20"/>
      </w:rPr>
    </w:lvl>
    <w:lvl w:ilvl="3">
      <w:start w:val="1"/>
      <w:numFmt w:val="decimal"/>
      <w:isLgl/>
      <w:lvlText w:val="%1.%2.%3.%4."/>
      <w:lvlJc w:val="left"/>
      <w:pPr>
        <w:ind w:left="4805" w:hanging="720"/>
      </w:pPr>
      <w:rPr>
        <w:rFonts w:cs="Times New Roman"/>
      </w:rPr>
    </w:lvl>
    <w:lvl w:ilvl="4">
      <w:start w:val="1"/>
      <w:numFmt w:val="decimal"/>
      <w:isLgl/>
      <w:lvlText w:val="%1.%2.%3.%4.%5."/>
      <w:lvlJc w:val="left"/>
      <w:pPr>
        <w:ind w:left="5165" w:hanging="1080"/>
      </w:pPr>
      <w:rPr>
        <w:rFonts w:cs="Times New Roman"/>
      </w:rPr>
    </w:lvl>
    <w:lvl w:ilvl="5">
      <w:start w:val="1"/>
      <w:numFmt w:val="decimal"/>
      <w:isLgl/>
      <w:lvlText w:val="%1.%2.%3.%4.%5.%6."/>
      <w:lvlJc w:val="left"/>
      <w:pPr>
        <w:ind w:left="5165" w:hanging="1080"/>
      </w:pPr>
      <w:rPr>
        <w:rFonts w:cs="Times New Roman"/>
      </w:rPr>
    </w:lvl>
    <w:lvl w:ilvl="6">
      <w:start w:val="1"/>
      <w:numFmt w:val="decimal"/>
      <w:isLgl/>
      <w:lvlText w:val="%1.%2.%3.%4.%5.%6.%7."/>
      <w:lvlJc w:val="left"/>
      <w:pPr>
        <w:ind w:left="5525" w:hanging="1440"/>
      </w:pPr>
      <w:rPr>
        <w:rFonts w:cs="Times New Roman"/>
      </w:rPr>
    </w:lvl>
    <w:lvl w:ilvl="7">
      <w:start w:val="1"/>
      <w:numFmt w:val="decimal"/>
      <w:isLgl/>
      <w:lvlText w:val="%1.%2.%3.%4.%5.%6.%7.%8."/>
      <w:lvlJc w:val="left"/>
      <w:pPr>
        <w:ind w:left="5525" w:hanging="1440"/>
      </w:pPr>
      <w:rPr>
        <w:rFonts w:cs="Times New Roman"/>
      </w:rPr>
    </w:lvl>
    <w:lvl w:ilvl="8">
      <w:start w:val="1"/>
      <w:numFmt w:val="decimal"/>
      <w:isLgl/>
      <w:lvlText w:val="%1.%2.%3.%4.%5.%6.%7.%8.%9."/>
      <w:lvlJc w:val="left"/>
      <w:pPr>
        <w:ind w:left="5885" w:hanging="1800"/>
      </w:pPr>
      <w:rPr>
        <w:rFonts w:cs="Times New Roman"/>
      </w:rPr>
    </w:lvl>
  </w:abstractNum>
  <w:abstractNum w:abstractNumId="19" w15:restartNumberingAfterBreak="0">
    <w:nsid w:val="4DD061A7"/>
    <w:multiLevelType w:val="multilevel"/>
    <w:tmpl w:val="14C42710"/>
    <w:lvl w:ilvl="0">
      <w:start w:val="7"/>
      <w:numFmt w:val="decimal"/>
      <w:lvlText w:val="%1."/>
      <w:lvlJc w:val="left"/>
      <w:pPr>
        <w:ind w:left="1778" w:hanging="360"/>
      </w:pPr>
      <w:rPr>
        <w:rFonts w:hint="default"/>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27B6ECA"/>
    <w:multiLevelType w:val="multilevel"/>
    <w:tmpl w:val="222C435A"/>
    <w:lvl w:ilvl="0">
      <w:start w:val="1"/>
      <w:numFmt w:val="decimal"/>
      <w:lvlText w:val="%1."/>
      <w:lvlJc w:val="left"/>
      <w:pPr>
        <w:ind w:left="4445" w:hanging="360"/>
      </w:pPr>
      <w:rPr>
        <w:rFonts w:cs="Times New Roman"/>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288" w:hanging="720"/>
      </w:pPr>
      <w:rPr>
        <w:rFonts w:cs="Times New Roman"/>
        <w:sz w:val="20"/>
        <w:szCs w:val="20"/>
      </w:rPr>
    </w:lvl>
    <w:lvl w:ilvl="3">
      <w:start w:val="1"/>
      <w:numFmt w:val="decimal"/>
      <w:isLgl/>
      <w:lvlText w:val="%1.%2.%3.%4."/>
      <w:lvlJc w:val="left"/>
      <w:pPr>
        <w:ind w:left="4805" w:hanging="720"/>
      </w:pPr>
      <w:rPr>
        <w:rFonts w:cs="Times New Roman"/>
      </w:rPr>
    </w:lvl>
    <w:lvl w:ilvl="4">
      <w:start w:val="1"/>
      <w:numFmt w:val="decimal"/>
      <w:isLgl/>
      <w:lvlText w:val="%1.%2.%3.%4.%5."/>
      <w:lvlJc w:val="left"/>
      <w:pPr>
        <w:ind w:left="5165" w:hanging="1080"/>
      </w:pPr>
      <w:rPr>
        <w:rFonts w:cs="Times New Roman"/>
      </w:rPr>
    </w:lvl>
    <w:lvl w:ilvl="5">
      <w:start w:val="1"/>
      <w:numFmt w:val="decimal"/>
      <w:isLgl/>
      <w:lvlText w:val="%1.%2.%3.%4.%5.%6."/>
      <w:lvlJc w:val="left"/>
      <w:pPr>
        <w:ind w:left="5165" w:hanging="1080"/>
      </w:pPr>
      <w:rPr>
        <w:rFonts w:cs="Times New Roman"/>
      </w:rPr>
    </w:lvl>
    <w:lvl w:ilvl="6">
      <w:start w:val="1"/>
      <w:numFmt w:val="decimal"/>
      <w:isLgl/>
      <w:lvlText w:val="%1.%2.%3.%4.%5.%6.%7."/>
      <w:lvlJc w:val="left"/>
      <w:pPr>
        <w:ind w:left="5525" w:hanging="1440"/>
      </w:pPr>
      <w:rPr>
        <w:rFonts w:cs="Times New Roman"/>
      </w:rPr>
    </w:lvl>
    <w:lvl w:ilvl="7">
      <w:start w:val="1"/>
      <w:numFmt w:val="decimal"/>
      <w:isLgl/>
      <w:lvlText w:val="%1.%2.%3.%4.%5.%6.%7.%8."/>
      <w:lvlJc w:val="left"/>
      <w:pPr>
        <w:ind w:left="5525" w:hanging="1440"/>
      </w:pPr>
      <w:rPr>
        <w:rFonts w:cs="Times New Roman"/>
      </w:rPr>
    </w:lvl>
    <w:lvl w:ilvl="8">
      <w:start w:val="1"/>
      <w:numFmt w:val="decimal"/>
      <w:isLgl/>
      <w:lvlText w:val="%1.%2.%3.%4.%5.%6.%7.%8.%9."/>
      <w:lvlJc w:val="left"/>
      <w:pPr>
        <w:ind w:left="5885" w:hanging="1800"/>
      </w:pPr>
      <w:rPr>
        <w:rFonts w:cs="Times New Roman"/>
      </w:rPr>
    </w:lvl>
  </w:abstractNum>
  <w:abstractNum w:abstractNumId="21" w15:restartNumberingAfterBreak="0">
    <w:nsid w:val="583F2855"/>
    <w:multiLevelType w:val="hybridMultilevel"/>
    <w:tmpl w:val="F508D8BA"/>
    <w:lvl w:ilvl="0" w:tplc="719A8EC4">
      <w:start w:val="1"/>
      <w:numFmt w:val="decimal"/>
      <w:lvlText w:val="1.%1."/>
      <w:lvlJc w:val="left"/>
      <w:pPr>
        <w:ind w:left="720" w:hanging="360"/>
      </w:pPr>
      <w:rPr>
        <w:rFonts w:ascii="Times New Roman" w:hAnsi="Times New Roman" w:cs="Times New Roman" w:hint="default"/>
        <w:b w:val="0"/>
      </w:rPr>
    </w:lvl>
    <w:lvl w:ilvl="1" w:tplc="719A8EC4">
      <w:start w:val="1"/>
      <w:numFmt w:val="decimal"/>
      <w:lvlText w:val="1.%2."/>
      <w:lvlJc w:val="left"/>
      <w:pPr>
        <w:ind w:left="1440" w:hanging="360"/>
      </w:pPr>
      <w:rPr>
        <w:rFonts w:ascii="Times New Roman" w:hAnsi="Times New Roman" w:cs="Times New Roman" w:hint="default"/>
        <w:b w:val="0"/>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619C6AAB"/>
    <w:multiLevelType w:val="multilevel"/>
    <w:tmpl w:val="FD5685E8"/>
    <w:lvl w:ilvl="0">
      <w:start w:val="1"/>
      <w:numFmt w:val="decimal"/>
      <w:lvlText w:val="%1."/>
      <w:lvlJc w:val="left"/>
      <w:pPr>
        <w:ind w:left="4445" w:hanging="360"/>
      </w:pPr>
      <w:rPr>
        <w:rFonts w:cs="Times New Roman"/>
      </w:rPr>
    </w:lvl>
    <w:lvl w:ilvl="1">
      <w:start w:val="1"/>
      <w:numFmt w:val="bullet"/>
      <w:lvlText w:val=""/>
      <w:lvlJc w:val="left"/>
      <w:pPr>
        <w:ind w:left="1211" w:hanging="360"/>
      </w:pPr>
      <w:rPr>
        <w:rFonts w:ascii="Symbol" w:hAnsi="Symbol" w:hint="default"/>
      </w:rPr>
    </w:lvl>
    <w:lvl w:ilvl="2">
      <w:start w:val="1"/>
      <w:numFmt w:val="decimal"/>
      <w:isLgl/>
      <w:lvlText w:val="%1.%2.%3."/>
      <w:lvlJc w:val="left"/>
      <w:pPr>
        <w:ind w:left="1288" w:hanging="720"/>
      </w:pPr>
      <w:rPr>
        <w:rFonts w:cs="Times New Roman"/>
        <w:sz w:val="20"/>
        <w:szCs w:val="20"/>
      </w:rPr>
    </w:lvl>
    <w:lvl w:ilvl="3">
      <w:start w:val="1"/>
      <w:numFmt w:val="decimal"/>
      <w:isLgl/>
      <w:lvlText w:val="%1.%2.%3.%4."/>
      <w:lvlJc w:val="left"/>
      <w:pPr>
        <w:ind w:left="4805" w:hanging="720"/>
      </w:pPr>
      <w:rPr>
        <w:rFonts w:cs="Times New Roman"/>
      </w:rPr>
    </w:lvl>
    <w:lvl w:ilvl="4">
      <w:start w:val="1"/>
      <w:numFmt w:val="decimal"/>
      <w:isLgl/>
      <w:lvlText w:val="%1.%2.%3.%4.%5."/>
      <w:lvlJc w:val="left"/>
      <w:pPr>
        <w:ind w:left="5165" w:hanging="1080"/>
      </w:pPr>
      <w:rPr>
        <w:rFonts w:cs="Times New Roman"/>
      </w:rPr>
    </w:lvl>
    <w:lvl w:ilvl="5">
      <w:start w:val="1"/>
      <w:numFmt w:val="decimal"/>
      <w:isLgl/>
      <w:lvlText w:val="%1.%2.%3.%4.%5.%6."/>
      <w:lvlJc w:val="left"/>
      <w:pPr>
        <w:ind w:left="5165" w:hanging="1080"/>
      </w:pPr>
      <w:rPr>
        <w:rFonts w:cs="Times New Roman"/>
      </w:rPr>
    </w:lvl>
    <w:lvl w:ilvl="6">
      <w:start w:val="1"/>
      <w:numFmt w:val="decimal"/>
      <w:isLgl/>
      <w:lvlText w:val="%1.%2.%3.%4.%5.%6.%7."/>
      <w:lvlJc w:val="left"/>
      <w:pPr>
        <w:ind w:left="5525" w:hanging="1440"/>
      </w:pPr>
      <w:rPr>
        <w:rFonts w:cs="Times New Roman"/>
      </w:rPr>
    </w:lvl>
    <w:lvl w:ilvl="7">
      <w:start w:val="1"/>
      <w:numFmt w:val="decimal"/>
      <w:isLgl/>
      <w:lvlText w:val="%1.%2.%3.%4.%5.%6.%7.%8."/>
      <w:lvlJc w:val="left"/>
      <w:pPr>
        <w:ind w:left="5525" w:hanging="1440"/>
      </w:pPr>
      <w:rPr>
        <w:rFonts w:cs="Times New Roman"/>
      </w:rPr>
    </w:lvl>
    <w:lvl w:ilvl="8">
      <w:start w:val="1"/>
      <w:numFmt w:val="decimal"/>
      <w:isLgl/>
      <w:lvlText w:val="%1.%2.%3.%4.%5.%6.%7.%8.%9."/>
      <w:lvlJc w:val="left"/>
      <w:pPr>
        <w:ind w:left="5885" w:hanging="1800"/>
      </w:pPr>
      <w:rPr>
        <w:rFonts w:cs="Times New Roman"/>
      </w:rPr>
    </w:lvl>
  </w:abstractNum>
  <w:abstractNum w:abstractNumId="23" w15:restartNumberingAfterBreak="0">
    <w:nsid w:val="655B3141"/>
    <w:multiLevelType w:val="hybridMultilevel"/>
    <w:tmpl w:val="9F0ACB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4" w15:restartNumberingAfterBreak="0">
    <w:nsid w:val="6F85225D"/>
    <w:multiLevelType w:val="multilevel"/>
    <w:tmpl w:val="1680A87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76E7918"/>
    <w:multiLevelType w:val="hybridMultilevel"/>
    <w:tmpl w:val="887EEED2"/>
    <w:lvl w:ilvl="0" w:tplc="4498F22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9164D1"/>
    <w:multiLevelType w:val="multilevel"/>
    <w:tmpl w:val="DDA0EABE"/>
    <w:lvl w:ilvl="0">
      <w:start w:val="7"/>
      <w:numFmt w:val="decimal"/>
      <w:lvlText w:val="%1."/>
      <w:lvlJc w:val="left"/>
      <w:pPr>
        <w:ind w:left="720" w:hanging="360"/>
      </w:pPr>
      <w:rPr>
        <w:rFonts w:hint="default"/>
      </w:rPr>
    </w:lvl>
    <w:lvl w:ilvl="1">
      <w:start w:val="1"/>
      <w:numFmt w:val="decimal"/>
      <w:lvlText w:val="%1.%2."/>
      <w:lvlJc w:val="left"/>
      <w:pPr>
        <w:ind w:left="1571" w:hanging="360"/>
      </w:pPr>
      <w:rPr>
        <w:rFonts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23"/>
  </w:num>
  <w:num w:numId="12">
    <w:abstractNumId w:val="0"/>
  </w:num>
  <w:num w:numId="13">
    <w:abstractNumId w:val="4"/>
  </w:num>
  <w:num w:numId="14">
    <w:abstractNumId w:val="21"/>
  </w:num>
  <w:num w:numId="15">
    <w:abstractNumId w:val="9"/>
  </w:num>
  <w:num w:numId="16">
    <w:abstractNumId w:val="8"/>
  </w:num>
  <w:num w:numId="17">
    <w:abstractNumId w:val="3"/>
  </w:num>
  <w:num w:numId="18">
    <w:abstractNumId w:val="19"/>
  </w:num>
  <w:num w:numId="19">
    <w:abstractNumId w:val="16"/>
  </w:num>
  <w:num w:numId="20">
    <w:abstractNumId w:val="24"/>
  </w:num>
  <w:num w:numId="21">
    <w:abstractNumId w:val="7"/>
  </w:num>
  <w:num w:numId="22">
    <w:abstractNumId w:val="17"/>
  </w:num>
  <w:num w:numId="23">
    <w:abstractNumId w:val="14"/>
  </w:num>
  <w:num w:numId="24">
    <w:abstractNumId w:val="13"/>
  </w:num>
  <w:num w:numId="25">
    <w:abstractNumId w:val="2"/>
  </w:num>
  <w:num w:numId="26">
    <w:abstractNumId w:val="26"/>
  </w:num>
  <w:num w:numId="27">
    <w:abstractNumId w:val="1"/>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48"/>
    <w:rsid w:val="00042FF9"/>
    <w:rsid w:val="00060C3E"/>
    <w:rsid w:val="00063781"/>
    <w:rsid w:val="00071F4C"/>
    <w:rsid w:val="00084C23"/>
    <w:rsid w:val="00086005"/>
    <w:rsid w:val="000B219C"/>
    <w:rsid w:val="000D2638"/>
    <w:rsid w:val="000D6A71"/>
    <w:rsid w:val="001050F3"/>
    <w:rsid w:val="00125B44"/>
    <w:rsid w:val="00132FFA"/>
    <w:rsid w:val="00147313"/>
    <w:rsid w:val="001847F7"/>
    <w:rsid w:val="001A698D"/>
    <w:rsid w:val="001B2D2C"/>
    <w:rsid w:val="001B6A39"/>
    <w:rsid w:val="001D04A8"/>
    <w:rsid w:val="00210BFF"/>
    <w:rsid w:val="00221F58"/>
    <w:rsid w:val="00265845"/>
    <w:rsid w:val="00265BCA"/>
    <w:rsid w:val="002C49FA"/>
    <w:rsid w:val="002C7103"/>
    <w:rsid w:val="002F3B91"/>
    <w:rsid w:val="00317544"/>
    <w:rsid w:val="0034105D"/>
    <w:rsid w:val="003427E4"/>
    <w:rsid w:val="003625AC"/>
    <w:rsid w:val="00394C91"/>
    <w:rsid w:val="003A007F"/>
    <w:rsid w:val="003A3BDD"/>
    <w:rsid w:val="003B41FC"/>
    <w:rsid w:val="003E24B8"/>
    <w:rsid w:val="00496365"/>
    <w:rsid w:val="0049764F"/>
    <w:rsid w:val="004A7077"/>
    <w:rsid w:val="004F792A"/>
    <w:rsid w:val="00530751"/>
    <w:rsid w:val="00535C71"/>
    <w:rsid w:val="00537C97"/>
    <w:rsid w:val="00550A31"/>
    <w:rsid w:val="0056083A"/>
    <w:rsid w:val="00593F48"/>
    <w:rsid w:val="006104A0"/>
    <w:rsid w:val="00613D77"/>
    <w:rsid w:val="006253B1"/>
    <w:rsid w:val="00695354"/>
    <w:rsid w:val="006B4D38"/>
    <w:rsid w:val="006C72B4"/>
    <w:rsid w:val="00711BA0"/>
    <w:rsid w:val="00723F89"/>
    <w:rsid w:val="007711A3"/>
    <w:rsid w:val="0078360C"/>
    <w:rsid w:val="00797C05"/>
    <w:rsid w:val="007D588E"/>
    <w:rsid w:val="007E5B8D"/>
    <w:rsid w:val="007E607B"/>
    <w:rsid w:val="00816B1C"/>
    <w:rsid w:val="0082120C"/>
    <w:rsid w:val="00825B16"/>
    <w:rsid w:val="008D0E5E"/>
    <w:rsid w:val="008D7B34"/>
    <w:rsid w:val="008E1459"/>
    <w:rsid w:val="00901C5A"/>
    <w:rsid w:val="00904E8E"/>
    <w:rsid w:val="00914879"/>
    <w:rsid w:val="009148B0"/>
    <w:rsid w:val="00920ACC"/>
    <w:rsid w:val="00953138"/>
    <w:rsid w:val="00971934"/>
    <w:rsid w:val="009A4A1B"/>
    <w:rsid w:val="009B4B5F"/>
    <w:rsid w:val="009C3E5D"/>
    <w:rsid w:val="009C7143"/>
    <w:rsid w:val="009D1945"/>
    <w:rsid w:val="009D2D93"/>
    <w:rsid w:val="009E6BBC"/>
    <w:rsid w:val="00A41AFF"/>
    <w:rsid w:val="00A42F31"/>
    <w:rsid w:val="00A63C8C"/>
    <w:rsid w:val="00AA70EC"/>
    <w:rsid w:val="00AB12BC"/>
    <w:rsid w:val="00AC538B"/>
    <w:rsid w:val="00AC734F"/>
    <w:rsid w:val="00AD7E49"/>
    <w:rsid w:val="00AE0301"/>
    <w:rsid w:val="00AE7063"/>
    <w:rsid w:val="00B00B55"/>
    <w:rsid w:val="00B40BF6"/>
    <w:rsid w:val="00B46649"/>
    <w:rsid w:val="00B6064A"/>
    <w:rsid w:val="00B870C9"/>
    <w:rsid w:val="00BB33BD"/>
    <w:rsid w:val="00BD4D1F"/>
    <w:rsid w:val="00BE0641"/>
    <w:rsid w:val="00BE5104"/>
    <w:rsid w:val="00C16599"/>
    <w:rsid w:val="00C25717"/>
    <w:rsid w:val="00C442CB"/>
    <w:rsid w:val="00C65DDB"/>
    <w:rsid w:val="00C87D9F"/>
    <w:rsid w:val="00C97D62"/>
    <w:rsid w:val="00CB7117"/>
    <w:rsid w:val="00CC72DF"/>
    <w:rsid w:val="00D02426"/>
    <w:rsid w:val="00D135AD"/>
    <w:rsid w:val="00D26801"/>
    <w:rsid w:val="00D36461"/>
    <w:rsid w:val="00D373F6"/>
    <w:rsid w:val="00D84618"/>
    <w:rsid w:val="00D978EA"/>
    <w:rsid w:val="00DC12C9"/>
    <w:rsid w:val="00DD66E9"/>
    <w:rsid w:val="00DE1FB2"/>
    <w:rsid w:val="00E134F8"/>
    <w:rsid w:val="00E32E89"/>
    <w:rsid w:val="00E62F25"/>
    <w:rsid w:val="00E72F96"/>
    <w:rsid w:val="00E81B95"/>
    <w:rsid w:val="00EA159E"/>
    <w:rsid w:val="00EB185E"/>
    <w:rsid w:val="00EC06A9"/>
    <w:rsid w:val="00EC2E10"/>
    <w:rsid w:val="00F51705"/>
    <w:rsid w:val="00F5575C"/>
    <w:rsid w:val="00F6079A"/>
    <w:rsid w:val="00F8521D"/>
    <w:rsid w:val="00F876A8"/>
    <w:rsid w:val="00FA0222"/>
    <w:rsid w:val="00FA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3D7B7-5B3D-4C47-BF8E-2BCA246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F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2F96"/>
  </w:style>
  <w:style w:type="paragraph" w:styleId="a5">
    <w:name w:val="footer"/>
    <w:basedOn w:val="a"/>
    <w:link w:val="a6"/>
    <w:uiPriority w:val="99"/>
    <w:unhideWhenUsed/>
    <w:rsid w:val="00E72F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2F96"/>
  </w:style>
  <w:style w:type="paragraph" w:styleId="a7">
    <w:name w:val="List Paragraph"/>
    <w:basedOn w:val="a"/>
    <w:uiPriority w:val="34"/>
    <w:qFormat/>
    <w:rsid w:val="009B4B5F"/>
    <w:pPr>
      <w:ind w:left="720"/>
      <w:contextualSpacing/>
    </w:pPr>
  </w:style>
  <w:style w:type="table" w:styleId="a8">
    <w:name w:val="Table Grid"/>
    <w:basedOn w:val="a1"/>
    <w:rsid w:val="009B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920ACC"/>
    <w:rPr>
      <w:color w:val="0000FF" w:themeColor="hyperlink"/>
      <w:u w:val="single"/>
    </w:rPr>
  </w:style>
  <w:style w:type="paragraph" w:styleId="2">
    <w:name w:val="List 2"/>
    <w:basedOn w:val="a"/>
    <w:uiPriority w:val="99"/>
    <w:semiHidden/>
    <w:unhideWhenUsed/>
    <w:rsid w:val="00920ACC"/>
    <w:pPr>
      <w:spacing w:after="0" w:line="240" w:lineRule="auto"/>
      <w:ind w:left="566" w:hanging="283"/>
    </w:pPr>
    <w:rPr>
      <w:rFonts w:ascii="Times New Roman" w:eastAsia="Times New Roman" w:hAnsi="Times New Roman" w:cs="Times New Roman"/>
      <w:sz w:val="24"/>
      <w:szCs w:val="24"/>
      <w:lang w:eastAsia="ru-RU"/>
    </w:rPr>
  </w:style>
  <w:style w:type="paragraph" w:styleId="aa">
    <w:name w:val="Body Text"/>
    <w:basedOn w:val="a"/>
    <w:link w:val="ab"/>
    <w:unhideWhenUsed/>
    <w:rsid w:val="00920ACC"/>
    <w:pPr>
      <w:spacing w:after="0" w:line="240" w:lineRule="auto"/>
      <w:jc w:val="both"/>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rsid w:val="00920ACC"/>
    <w:rPr>
      <w:rFonts w:ascii="Times New Roman" w:eastAsia="Times New Roman" w:hAnsi="Times New Roman" w:cs="Times New Roman"/>
      <w:sz w:val="28"/>
      <w:szCs w:val="28"/>
      <w:lang w:eastAsia="ru-RU"/>
    </w:rPr>
  </w:style>
  <w:style w:type="paragraph" w:styleId="HTML">
    <w:name w:val="HTML Preformatted"/>
    <w:basedOn w:val="a"/>
    <w:link w:val="HTML0"/>
    <w:uiPriority w:val="99"/>
    <w:semiHidden/>
    <w:unhideWhenUsed/>
    <w:rsid w:val="001B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B6A39"/>
    <w:rPr>
      <w:rFonts w:ascii="Courier New" w:eastAsia="Times New Roman" w:hAnsi="Courier New" w:cs="Courier New"/>
      <w:sz w:val="20"/>
      <w:szCs w:val="20"/>
      <w:lang w:eastAsia="ru-RU"/>
    </w:rPr>
  </w:style>
  <w:style w:type="paragraph" w:styleId="20">
    <w:name w:val="Body Text 2"/>
    <w:basedOn w:val="a"/>
    <w:link w:val="21"/>
    <w:uiPriority w:val="99"/>
    <w:unhideWhenUsed/>
    <w:rsid w:val="001B6A39"/>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uiPriority w:val="99"/>
    <w:rsid w:val="001B6A39"/>
    <w:rPr>
      <w:rFonts w:ascii="Times New Roman" w:eastAsia="Times New Roman" w:hAnsi="Times New Roman" w:cs="Times New Roman"/>
      <w:sz w:val="24"/>
      <w:szCs w:val="24"/>
      <w:lang w:eastAsia="ru-RU"/>
    </w:rPr>
  </w:style>
  <w:style w:type="paragraph" w:customStyle="1" w:styleId="ConsPlusNormal">
    <w:name w:val="ConsPlusNormal"/>
    <w:rsid w:val="001B6A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Первый заголовок"/>
    <w:basedOn w:val="aa"/>
    <w:next w:val="aa"/>
    <w:uiPriority w:val="99"/>
    <w:rsid w:val="001B6A39"/>
    <w:pPr>
      <w:widowControl w:val="0"/>
      <w:tabs>
        <w:tab w:val="num" w:pos="1620"/>
      </w:tabs>
      <w:adjustRightInd w:val="0"/>
      <w:spacing w:line="360" w:lineRule="auto"/>
      <w:ind w:firstLine="720"/>
    </w:pPr>
    <w:rPr>
      <w:b/>
      <w:bCs/>
    </w:rPr>
  </w:style>
  <w:style w:type="paragraph" w:styleId="ad">
    <w:name w:val="Balloon Text"/>
    <w:basedOn w:val="a"/>
    <w:link w:val="ae"/>
    <w:uiPriority w:val="99"/>
    <w:semiHidden/>
    <w:unhideWhenUsed/>
    <w:rsid w:val="00BB33B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B3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6889">
      <w:bodyDiv w:val="1"/>
      <w:marLeft w:val="0"/>
      <w:marRight w:val="0"/>
      <w:marTop w:val="0"/>
      <w:marBottom w:val="0"/>
      <w:divBdr>
        <w:top w:val="none" w:sz="0" w:space="0" w:color="auto"/>
        <w:left w:val="none" w:sz="0" w:space="0" w:color="auto"/>
        <w:bottom w:val="none" w:sz="0" w:space="0" w:color="auto"/>
        <w:right w:val="none" w:sz="0" w:space="0" w:color="auto"/>
      </w:divBdr>
    </w:div>
    <w:div w:id="1000889345">
      <w:bodyDiv w:val="1"/>
      <w:marLeft w:val="0"/>
      <w:marRight w:val="0"/>
      <w:marTop w:val="0"/>
      <w:marBottom w:val="0"/>
      <w:divBdr>
        <w:top w:val="none" w:sz="0" w:space="0" w:color="auto"/>
        <w:left w:val="none" w:sz="0" w:space="0" w:color="auto"/>
        <w:bottom w:val="none" w:sz="0" w:space="0" w:color="auto"/>
        <w:right w:val="none" w:sz="0" w:space="0" w:color="auto"/>
      </w:divBdr>
    </w:div>
    <w:div w:id="1349721698">
      <w:bodyDiv w:val="1"/>
      <w:marLeft w:val="0"/>
      <w:marRight w:val="0"/>
      <w:marTop w:val="0"/>
      <w:marBottom w:val="0"/>
      <w:divBdr>
        <w:top w:val="none" w:sz="0" w:space="0" w:color="auto"/>
        <w:left w:val="none" w:sz="0" w:space="0" w:color="auto"/>
        <w:bottom w:val="none" w:sz="0" w:space="0" w:color="auto"/>
        <w:right w:val="none" w:sz="0" w:space="0" w:color="auto"/>
      </w:divBdr>
    </w:div>
    <w:div w:id="20050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098C-4CB4-4129-A2D6-B841387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3577</Words>
  <Characters>20391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Аманьязов Булат Васильевич</dc:creator>
  <cp:lastModifiedBy>user</cp:lastModifiedBy>
  <cp:revision>10</cp:revision>
  <cp:lastPrinted>2022-06-16T05:38:00Z</cp:lastPrinted>
  <dcterms:created xsi:type="dcterms:W3CDTF">2024-01-30T06:18:00Z</dcterms:created>
  <dcterms:modified xsi:type="dcterms:W3CDTF">2024-03-30T02:43:00Z</dcterms:modified>
</cp:coreProperties>
</file>