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81646D" w14:textId="77777777" w:rsidR="00A6252B" w:rsidRPr="00321A09" w:rsidRDefault="00321A09">
      <w:pPr>
        <w:ind w:firstLine="540"/>
        <w:jc w:val="center"/>
        <w:rPr>
          <w:b/>
        </w:rPr>
      </w:pPr>
      <w:r w:rsidRPr="00321A09">
        <w:rPr>
          <w:b/>
        </w:rPr>
        <w:t>ПРОЕКТ ДОГОВОРА</w:t>
      </w:r>
    </w:p>
    <w:p w14:paraId="28F682C4" w14:textId="77777777" w:rsidR="00A6252B" w:rsidRPr="00321A09" w:rsidRDefault="00321A09">
      <w:pPr>
        <w:ind w:firstLine="540"/>
        <w:jc w:val="center"/>
        <w:rPr>
          <w:b/>
        </w:rPr>
      </w:pPr>
      <w:r w:rsidRPr="00321A09">
        <w:rPr>
          <w:b/>
        </w:rPr>
        <w:t>ЦЕССИИ</w:t>
      </w:r>
    </w:p>
    <w:p w14:paraId="14035287" w14:textId="77777777" w:rsidR="00A6252B" w:rsidRPr="00321A09" w:rsidRDefault="00A6252B">
      <w:pPr>
        <w:ind w:firstLine="540"/>
        <w:jc w:val="both"/>
      </w:pPr>
    </w:p>
    <w:p w14:paraId="5E81B6CB" w14:textId="022B68D2" w:rsidR="00A6252B" w:rsidRPr="00321A09" w:rsidRDefault="00A6252B" w:rsidP="00C21391">
      <w:pPr>
        <w:jc w:val="both"/>
      </w:pPr>
      <w:r w:rsidRPr="00321A09">
        <w:t>г. Санкт-Петербург «___» ________ 20</w:t>
      </w:r>
      <w:r w:rsidR="00713CB5" w:rsidRPr="00321A09">
        <w:t>2</w:t>
      </w:r>
      <w:r w:rsidR="00803A63">
        <w:t>4</w:t>
      </w:r>
      <w:r w:rsidRPr="00321A09">
        <w:t> г.</w:t>
      </w:r>
      <w:r w:rsidRPr="00321A09">
        <w:br/>
      </w:r>
    </w:p>
    <w:p w14:paraId="314E7AF7" w14:textId="77777777" w:rsidR="00A6252B" w:rsidRPr="00321A09" w:rsidRDefault="00713CB5">
      <w:pPr>
        <w:ind w:right="-5" w:firstLine="540"/>
        <w:jc w:val="both"/>
      </w:pPr>
      <w:r w:rsidRPr="00321A09">
        <w:rPr>
          <w:b/>
        </w:rPr>
        <w:t>Акционерное общество «ВИСКО»</w:t>
      </w:r>
      <w:r w:rsidR="00A14421" w:rsidRPr="00321A09">
        <w:rPr>
          <w:rStyle w:val="apple-converted-space"/>
          <w:rFonts w:eastAsiaTheme="majorEastAsia"/>
          <w:b/>
          <w:color w:val="000000"/>
          <w:shd w:val="clear" w:color="auto" w:fill="FFFFFF"/>
        </w:rPr>
        <w:t> </w:t>
      </w:r>
      <w:r w:rsidR="002545BD" w:rsidRPr="00321A09">
        <w:t>(</w:t>
      </w:r>
      <w:r w:rsidRPr="00321A09">
        <w:t>ОГРН 1027807562210, ИНН 7813059155, адрес: 197374, г. Санкт-Петербург, ул. Оптиков, д. 4А, корп. 508, пом. 6Н №287</w:t>
      </w:r>
      <w:r w:rsidR="002545BD" w:rsidRPr="00321A09">
        <w:t>)</w:t>
      </w:r>
      <w:r w:rsidR="00A6252B" w:rsidRPr="00321A09">
        <w:t>, именуемое в дальнейшем «</w:t>
      </w:r>
      <w:r w:rsidR="003448AB" w:rsidRPr="00321A09">
        <w:rPr>
          <w:b/>
        </w:rPr>
        <w:t>Цедент</w:t>
      </w:r>
      <w:r w:rsidR="00A6252B" w:rsidRPr="00321A09">
        <w:t xml:space="preserve">», в лице конкурсного управляющего </w:t>
      </w:r>
      <w:r w:rsidRPr="00321A09">
        <w:t>Козырева Сергея Михайловича (ИНН 771385106049,</w:t>
      </w:r>
      <w:r w:rsidR="003448AB" w:rsidRPr="00321A09">
        <w:t xml:space="preserve"> СНИЛС 156-270-736 70;</w:t>
      </w:r>
      <w:r w:rsidRPr="00321A09">
        <w:t xml:space="preserve"> адрес для направления корреспонденции конкурсному управляющему: 199397, г Санкт-Петербург, а/я 724) – член Ассоциации «МЕЖРЕГИОНАЛЬНАЯ САМОРЕГУЛИРУЕМАЯ ОРГАНИЗАЦИЯ АРБИТРАЖНЫХ УПРАВЛЯЮЩИХ» (ОГРН 1026104143218, ИНН 6167065084, адрес: 344011, г. Ростов-на-Дону, пер. Гвардейский, д. 7)</w:t>
      </w:r>
      <w:r w:rsidR="00924564" w:rsidRPr="00321A09">
        <w:t xml:space="preserve">, действующего на основании </w:t>
      </w:r>
      <w:r w:rsidRPr="00321A09">
        <w:t>Определения Арбитражного суда города Санкт-Петербурга и Ленинградской области от 04.12.2020 года (дата объявления резолютивной части - 02.12.2020 г.) по делу № А56-67979/2019</w:t>
      </w:r>
      <w:r w:rsidR="00A6252B" w:rsidRPr="00321A09">
        <w:t xml:space="preserve">, с одной стороны, и </w:t>
      </w:r>
    </w:p>
    <w:p w14:paraId="2AD01AD1" w14:textId="77777777" w:rsidR="00A6252B" w:rsidRPr="00321A09" w:rsidRDefault="00A6252B">
      <w:pPr>
        <w:ind w:firstLine="540"/>
        <w:jc w:val="both"/>
        <w:rPr>
          <w:b/>
        </w:rPr>
      </w:pPr>
    </w:p>
    <w:p w14:paraId="0CA1898A" w14:textId="77777777" w:rsidR="00A6252B" w:rsidRPr="00321A09" w:rsidRDefault="00A6252B">
      <w:pPr>
        <w:ind w:firstLine="540"/>
        <w:jc w:val="both"/>
      </w:pPr>
      <w:r w:rsidRPr="00321A09">
        <w:rPr>
          <w:b/>
        </w:rPr>
        <w:t>____________________________________________________</w:t>
      </w:r>
      <w:r w:rsidR="00A42445" w:rsidRPr="00321A09">
        <w:t>(ОГРН ________________, ИНН ___________, адрес: _______________________________________)</w:t>
      </w:r>
      <w:r w:rsidRPr="00321A09">
        <w:t>, именуемое в дальнейшем «</w:t>
      </w:r>
      <w:r w:rsidR="003448AB" w:rsidRPr="00321A09">
        <w:rPr>
          <w:b/>
        </w:rPr>
        <w:t>Цессионарий</w:t>
      </w:r>
      <w:r w:rsidRPr="00321A09">
        <w:t xml:space="preserve">», в лице ________________________, действующего на основании </w:t>
      </w:r>
      <w:r w:rsidR="00A42445" w:rsidRPr="00321A09">
        <w:t>_________</w:t>
      </w:r>
      <w:r w:rsidRPr="00321A09">
        <w:t>, с другой стороны, именуемые вместе «</w:t>
      </w:r>
      <w:r w:rsidRPr="00321A09">
        <w:rPr>
          <w:b/>
        </w:rPr>
        <w:t>Стороны</w:t>
      </w:r>
      <w:r w:rsidRPr="00321A09">
        <w:t>», а по отдельности «</w:t>
      </w:r>
      <w:r w:rsidRPr="00321A09">
        <w:rPr>
          <w:b/>
        </w:rPr>
        <w:t>Сторона</w:t>
      </w:r>
      <w:r w:rsidRPr="00321A09">
        <w:t xml:space="preserve">», </w:t>
      </w:r>
    </w:p>
    <w:p w14:paraId="2C261CCB" w14:textId="77777777" w:rsidR="00A6252B" w:rsidRPr="00321A09" w:rsidRDefault="00A6252B">
      <w:pPr>
        <w:ind w:firstLine="540"/>
        <w:jc w:val="both"/>
      </w:pPr>
    </w:p>
    <w:p w14:paraId="4D2B7149" w14:textId="77777777" w:rsidR="00A6252B" w:rsidRPr="00321A09" w:rsidRDefault="00A6252B">
      <w:pPr>
        <w:ind w:firstLine="540"/>
        <w:jc w:val="both"/>
        <w:rPr>
          <w:b/>
          <w:i/>
        </w:rPr>
      </w:pPr>
      <w:r w:rsidRPr="00321A09">
        <w:rPr>
          <w:b/>
          <w:i/>
        </w:rPr>
        <w:t>принимая во внимание, что:</w:t>
      </w:r>
    </w:p>
    <w:p w14:paraId="16A5D9AF" w14:textId="77777777" w:rsidR="00A6252B" w:rsidRPr="00321A09" w:rsidRDefault="00A6252B">
      <w:pPr>
        <w:ind w:firstLine="540"/>
        <w:jc w:val="both"/>
      </w:pPr>
      <w:r w:rsidRPr="00321A09">
        <w:t xml:space="preserve">– Настоящий </w:t>
      </w:r>
      <w:r w:rsidR="00A42445" w:rsidRPr="00321A09">
        <w:t>Д</w:t>
      </w:r>
      <w:r w:rsidRPr="00321A09">
        <w:t xml:space="preserve">оговор заключен по результатам торгов, состоявшихся _________, по реализации </w:t>
      </w:r>
      <w:r w:rsidR="003448AB" w:rsidRPr="00321A09">
        <w:t>прав требований</w:t>
      </w:r>
      <w:r w:rsidRPr="00321A09">
        <w:t xml:space="preserve"> </w:t>
      </w:r>
      <w:r w:rsidR="003448AB" w:rsidRPr="00321A09">
        <w:t>Цедента</w:t>
      </w:r>
      <w:r w:rsidRPr="00321A09">
        <w:t>, сформированного в Лот №</w:t>
      </w:r>
      <w:r w:rsidR="00DF3CC1" w:rsidRPr="00321A09">
        <w:t xml:space="preserve"> </w:t>
      </w:r>
      <w:r w:rsidR="00C137BC" w:rsidRPr="00321A09">
        <w:t>____</w:t>
      </w:r>
      <w:r w:rsidRPr="00321A09">
        <w:t xml:space="preserve">, в соответствии с сообщением о проведении торгов, опубликованным в газете «Коммерсантъ» </w:t>
      </w:r>
      <w:r w:rsidR="00E10BF8" w:rsidRPr="00321A09">
        <w:t xml:space="preserve">№ </w:t>
      </w:r>
      <w:r w:rsidR="00A90947" w:rsidRPr="00321A09">
        <w:t>__</w:t>
      </w:r>
      <w:r w:rsidR="00E10BF8" w:rsidRPr="00321A09">
        <w:t xml:space="preserve"> от </w:t>
      </w:r>
      <w:r w:rsidR="00A90947" w:rsidRPr="00321A09">
        <w:t>_________</w:t>
      </w:r>
      <w:r w:rsidR="00E10BF8" w:rsidRPr="00321A09">
        <w:t xml:space="preserve">, объявление № </w:t>
      </w:r>
      <w:r w:rsidR="00A90947" w:rsidRPr="00321A09">
        <w:t>____________</w:t>
      </w:r>
      <w:r w:rsidRPr="00321A09">
        <w:t>) (далее - Сообщение).</w:t>
      </w:r>
    </w:p>
    <w:p w14:paraId="739CD215" w14:textId="77777777" w:rsidR="00A6252B" w:rsidRPr="00321A09" w:rsidRDefault="00492BEF">
      <w:pPr>
        <w:numPr>
          <w:ilvl w:val="0"/>
          <w:numId w:val="2"/>
        </w:numPr>
        <w:ind w:left="0" w:right="-5" w:firstLine="540"/>
        <w:jc w:val="both"/>
      </w:pPr>
      <w:r w:rsidRPr="00321A09">
        <w:t xml:space="preserve">Решением </w:t>
      </w:r>
      <w:r w:rsidR="00A42445" w:rsidRPr="00321A09">
        <w:t xml:space="preserve">Арбитражного суда города Санкт-Петербурга и Ленинградской области от 22.09.2020 года (дата объявления резолютивной части – 21.09.2020 г.) по делу № А56-67979/2019 </w:t>
      </w:r>
      <w:r w:rsidR="00A6252B" w:rsidRPr="00321A09">
        <w:t xml:space="preserve"> в отношении </w:t>
      </w:r>
      <w:r w:rsidR="003448AB" w:rsidRPr="00321A09">
        <w:t>Цедента</w:t>
      </w:r>
      <w:r w:rsidR="00A6252B" w:rsidRPr="00321A09">
        <w:t xml:space="preserve"> открыто конкурсное производство,</w:t>
      </w:r>
      <w:r w:rsidR="00DF3CC1" w:rsidRPr="00321A09">
        <w:t xml:space="preserve"> </w:t>
      </w:r>
      <w:r w:rsidR="00A42445" w:rsidRPr="00321A09">
        <w:t xml:space="preserve">Определением Арбитражного суда города Санкт-Петербурга и Ленинградской области от 04.12.2020 года (дата объявления резолютивной части - 02.12.2020 г.) по делу № А56-67979/2019 </w:t>
      </w:r>
      <w:r w:rsidR="00A6252B" w:rsidRPr="00321A09">
        <w:t xml:space="preserve">конкурсным управляющим утвержден </w:t>
      </w:r>
      <w:r w:rsidR="00A42445" w:rsidRPr="00321A09">
        <w:t>Козырев С</w:t>
      </w:r>
      <w:r w:rsidR="00192F09" w:rsidRPr="00321A09">
        <w:t>.М.</w:t>
      </w:r>
    </w:p>
    <w:p w14:paraId="623462B8" w14:textId="77777777" w:rsidR="00A6252B" w:rsidRPr="00321A09" w:rsidRDefault="003448AB">
      <w:pPr>
        <w:numPr>
          <w:ilvl w:val="0"/>
          <w:numId w:val="2"/>
        </w:numPr>
        <w:ind w:left="0" w:right="-5" w:firstLine="540"/>
        <w:jc w:val="both"/>
      </w:pPr>
      <w:r w:rsidRPr="00321A09">
        <w:t>Цессионарий</w:t>
      </w:r>
      <w:r w:rsidR="00A6252B" w:rsidRPr="00321A09">
        <w:t xml:space="preserve"> принял участие в состоявшихся __________________________ г. торгах, был признан победителем торгов по продаже </w:t>
      </w:r>
      <w:r w:rsidRPr="00321A09">
        <w:t>прав требований</w:t>
      </w:r>
      <w:r w:rsidR="00A6252B" w:rsidRPr="00321A09">
        <w:t xml:space="preserve"> </w:t>
      </w:r>
      <w:r w:rsidRPr="00321A09">
        <w:t>Цедента</w:t>
      </w:r>
      <w:r w:rsidR="00A6252B" w:rsidRPr="00321A09">
        <w:t xml:space="preserve">, включенного в состав Лота № </w:t>
      </w:r>
      <w:r w:rsidR="00C137BC" w:rsidRPr="00321A09">
        <w:t>___</w:t>
      </w:r>
      <w:r w:rsidR="00A6252B" w:rsidRPr="00321A09">
        <w:t>.</w:t>
      </w:r>
    </w:p>
    <w:p w14:paraId="0EBC06B0" w14:textId="77777777" w:rsidR="00A6252B" w:rsidRPr="00321A09" w:rsidRDefault="00A6252B">
      <w:pPr>
        <w:ind w:right="-5" w:firstLine="540"/>
        <w:jc w:val="both"/>
      </w:pPr>
      <w:r w:rsidRPr="00321A09">
        <w:t xml:space="preserve">заключили настоящий </w:t>
      </w:r>
      <w:r w:rsidR="00A42445" w:rsidRPr="00321A09">
        <w:t>Д</w:t>
      </w:r>
      <w:r w:rsidRPr="00321A09">
        <w:t xml:space="preserve">оговор </w:t>
      </w:r>
      <w:r w:rsidR="003448AB" w:rsidRPr="00321A09">
        <w:t>цессии</w:t>
      </w:r>
      <w:r w:rsidRPr="00321A09">
        <w:t xml:space="preserve"> (далее также - «Договор») о нижеследующем:</w:t>
      </w:r>
    </w:p>
    <w:p w14:paraId="5E59393F" w14:textId="77777777" w:rsidR="00A6252B" w:rsidRPr="00321A09" w:rsidRDefault="00A6252B">
      <w:pPr>
        <w:ind w:firstLine="540"/>
        <w:jc w:val="both"/>
        <w:rPr>
          <w:b/>
        </w:rPr>
      </w:pPr>
    </w:p>
    <w:p w14:paraId="1FF5FF47" w14:textId="77777777" w:rsidR="0066253A" w:rsidRPr="0066253A" w:rsidRDefault="00A6252B" w:rsidP="0066253A">
      <w:pPr>
        <w:numPr>
          <w:ilvl w:val="0"/>
          <w:numId w:val="4"/>
        </w:numPr>
        <w:jc w:val="center"/>
        <w:rPr>
          <w:b/>
        </w:rPr>
      </w:pPr>
      <w:r w:rsidRPr="00321A09">
        <w:rPr>
          <w:b/>
        </w:rPr>
        <w:t>Предмет Договора</w:t>
      </w:r>
    </w:p>
    <w:p w14:paraId="3B4F1505" w14:textId="77777777" w:rsidR="003448AB" w:rsidRPr="00321A09" w:rsidRDefault="003448AB" w:rsidP="003448AB">
      <w:pPr>
        <w:autoSpaceDE w:val="0"/>
        <w:ind w:firstLine="540"/>
        <w:jc w:val="both"/>
      </w:pPr>
      <w:r w:rsidRPr="00321A09">
        <w:t>1.1. На основании Протокола № ________ "Об итогах проведения торгов № ________  от «__» ______ 20__ г. Цедент уступает Цессионарию Право требования (дебиторская задолженность) ___________ к   ____________________ (ИНН _________, далее «Должник») на сумму ___________ (____________________________________________) рублей __ копеек (Лот № __) (далее «Право требования»).</w:t>
      </w:r>
    </w:p>
    <w:p w14:paraId="63E62C91" w14:textId="77777777" w:rsidR="00A6252B" w:rsidRPr="00321A09" w:rsidRDefault="003448AB" w:rsidP="003448AB">
      <w:pPr>
        <w:autoSpaceDE w:val="0"/>
        <w:ind w:firstLine="540"/>
        <w:jc w:val="both"/>
      </w:pPr>
      <w:r w:rsidRPr="00321A09">
        <w:t>1.2. Право требования переходит от Цедента к Цессионарию с момента полной оплаты по настоящему Договору.</w:t>
      </w:r>
    </w:p>
    <w:p w14:paraId="1048A905" w14:textId="77777777" w:rsidR="00A6252B" w:rsidRPr="00321A09" w:rsidRDefault="00A6252B">
      <w:pPr>
        <w:ind w:firstLine="540"/>
        <w:jc w:val="both"/>
      </w:pPr>
    </w:p>
    <w:p w14:paraId="4E88DF56" w14:textId="77777777" w:rsidR="0066253A" w:rsidRPr="0066253A" w:rsidRDefault="00A6252B" w:rsidP="0066253A">
      <w:pPr>
        <w:numPr>
          <w:ilvl w:val="0"/>
          <w:numId w:val="4"/>
        </w:numPr>
        <w:jc w:val="center"/>
        <w:rPr>
          <w:b/>
        </w:rPr>
      </w:pPr>
      <w:r w:rsidRPr="00321A09">
        <w:rPr>
          <w:b/>
        </w:rPr>
        <w:t>Цена Договора и порядок расчетов</w:t>
      </w:r>
    </w:p>
    <w:p w14:paraId="73ECBAC2" w14:textId="77777777" w:rsidR="003448AB" w:rsidRPr="00321A09" w:rsidRDefault="003448AB" w:rsidP="003448AB">
      <w:pPr>
        <w:ind w:firstLine="540"/>
        <w:jc w:val="both"/>
      </w:pPr>
      <w:r w:rsidRPr="00321A09">
        <w:t xml:space="preserve">2.1. Стоимость Права требования составляет - __________ (________________________) рублей __ копеек.  (далее  «Покупная цена»). </w:t>
      </w:r>
    </w:p>
    <w:p w14:paraId="5BC5A07B" w14:textId="77777777" w:rsidR="003448AB" w:rsidRPr="00321A09" w:rsidRDefault="003448AB" w:rsidP="003448AB">
      <w:pPr>
        <w:ind w:firstLine="540"/>
        <w:jc w:val="both"/>
      </w:pPr>
      <w:r w:rsidRPr="00321A09">
        <w:t xml:space="preserve">2.2. Покупная цена Права требования была определена в ходе Торгов. </w:t>
      </w:r>
    </w:p>
    <w:p w14:paraId="47AA8033" w14:textId="77777777" w:rsidR="003448AB" w:rsidRPr="00321A09" w:rsidRDefault="003448AB" w:rsidP="003448AB">
      <w:pPr>
        <w:ind w:firstLine="540"/>
        <w:jc w:val="both"/>
      </w:pPr>
      <w:r w:rsidRPr="00321A09">
        <w:lastRenderedPageBreak/>
        <w:t xml:space="preserve">2.3. Цессионарий обязуется не позднее 30 (Тридцати)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Цедента, указанный в разделе </w:t>
      </w:r>
      <w:r w:rsidR="00321A09" w:rsidRPr="00321A09">
        <w:t>9</w:t>
      </w:r>
      <w:r w:rsidRPr="00321A09">
        <w:t xml:space="preserve"> Договора. Данная обязанность Цессионария считается исполненной с момента поступления денежных средств на расчетный счет Цедента с учетом положений, предусмотренных п. 2.4. Договора.</w:t>
      </w:r>
    </w:p>
    <w:p w14:paraId="7305057B" w14:textId="77777777" w:rsidR="00A6252B" w:rsidRPr="00321A09" w:rsidRDefault="003448AB" w:rsidP="003448AB">
      <w:pPr>
        <w:ind w:firstLine="540"/>
        <w:jc w:val="both"/>
      </w:pPr>
      <w:r w:rsidRPr="00321A09">
        <w:t xml:space="preserve">2.4. В соответствии с Договором о задатке, заключенным «__» _____ 20__ г. между организатором торгов </w:t>
      </w:r>
      <w:r w:rsidR="00A6252B" w:rsidRPr="00321A09">
        <w:t xml:space="preserve">– </w:t>
      </w:r>
      <w:r w:rsidR="00F500FD" w:rsidRPr="00321A09">
        <w:t>Конкурсн</w:t>
      </w:r>
      <w:r w:rsidR="0066253A">
        <w:t xml:space="preserve">ым </w:t>
      </w:r>
      <w:r w:rsidR="00F500FD" w:rsidRPr="00321A09">
        <w:t>управляющи</w:t>
      </w:r>
      <w:r w:rsidR="0066253A">
        <w:t xml:space="preserve">м </w:t>
      </w:r>
      <w:r w:rsidR="00A42445" w:rsidRPr="00321A09">
        <w:t>Акционерного о</w:t>
      </w:r>
      <w:r w:rsidR="00F500FD" w:rsidRPr="00321A09">
        <w:t>бщества «</w:t>
      </w:r>
      <w:r w:rsidR="00492BEF" w:rsidRPr="00321A09">
        <w:t>ВИСКО</w:t>
      </w:r>
      <w:r w:rsidR="00F500FD" w:rsidRPr="00321A09">
        <w:t xml:space="preserve">» </w:t>
      </w:r>
      <w:r w:rsidR="00A42445" w:rsidRPr="00321A09">
        <w:t>Козырев С</w:t>
      </w:r>
      <w:r w:rsidR="00F500FD" w:rsidRPr="00321A09">
        <w:t>.М.</w:t>
      </w:r>
      <w:r w:rsidR="00A6252B" w:rsidRPr="00321A09">
        <w:t xml:space="preserve">- и </w:t>
      </w:r>
      <w:r w:rsidRPr="00321A09">
        <w:t>Цессионарие</w:t>
      </w:r>
      <w:r w:rsidR="00A6252B" w:rsidRPr="00321A09">
        <w:t xml:space="preserve">м, сумма задатка, внесенного </w:t>
      </w:r>
      <w:r w:rsidRPr="00321A09">
        <w:t>Цессионарием</w:t>
      </w:r>
      <w:r w:rsidR="00A6252B" w:rsidRPr="00321A09">
        <w:t xml:space="preserve"> в соответствии с указанным договором о задатке, в размере </w:t>
      </w:r>
      <w:r w:rsidR="00C137BC" w:rsidRPr="00321A09">
        <w:t>___________</w:t>
      </w:r>
      <w:r w:rsidR="00BE640D" w:rsidRPr="00321A09">
        <w:t xml:space="preserve"> (</w:t>
      </w:r>
      <w:r w:rsidR="00C137BC" w:rsidRPr="00321A09">
        <w:t>______________________________ ________________</w:t>
      </w:r>
      <w:r w:rsidR="00BE640D" w:rsidRPr="00321A09">
        <w:t xml:space="preserve">) рублей </w:t>
      </w:r>
      <w:r w:rsidR="00C137BC" w:rsidRPr="00321A09">
        <w:t>___</w:t>
      </w:r>
      <w:r w:rsidR="00BE640D" w:rsidRPr="00321A09">
        <w:t xml:space="preserve"> копеек</w:t>
      </w:r>
      <w:r w:rsidR="00A6252B" w:rsidRPr="00321A09">
        <w:t xml:space="preserve"> (НДС не облагался) засчитывается в счет оплаты по Договору. </w:t>
      </w:r>
    </w:p>
    <w:p w14:paraId="22B04189" w14:textId="77777777" w:rsidR="00A6252B" w:rsidRPr="00321A09" w:rsidRDefault="00A6252B">
      <w:pPr>
        <w:ind w:firstLine="540"/>
        <w:jc w:val="both"/>
      </w:pPr>
      <w:r w:rsidRPr="00321A09">
        <w:t xml:space="preserve">С учетом </w:t>
      </w:r>
      <w:r w:rsidR="00B17290">
        <w:t>внесенной ранее</w:t>
      </w:r>
      <w:r w:rsidRPr="00321A09">
        <w:t xml:space="preserve"> сумм</w:t>
      </w:r>
      <w:r w:rsidR="00B17290">
        <w:t>ой</w:t>
      </w:r>
      <w:r w:rsidRPr="00321A09">
        <w:t xml:space="preserve"> </w:t>
      </w:r>
      <w:r w:rsidR="00A14421" w:rsidRPr="00321A09">
        <w:t>задатка,</w:t>
      </w:r>
      <w:r w:rsidRPr="00321A09">
        <w:t xml:space="preserve"> </w:t>
      </w:r>
      <w:r w:rsidR="001A2117">
        <w:t>п</w:t>
      </w:r>
      <w:r w:rsidRPr="00321A09">
        <w:t>одлеж</w:t>
      </w:r>
      <w:r w:rsidR="001A2117">
        <w:t>ит</w:t>
      </w:r>
      <w:r w:rsidRPr="00321A09">
        <w:t xml:space="preserve"> оплате </w:t>
      </w:r>
      <w:r w:rsidRPr="00321A09">
        <w:rPr>
          <w:b/>
        </w:rPr>
        <w:t xml:space="preserve">__________________ </w:t>
      </w:r>
      <w:r w:rsidRPr="00321A09">
        <w:t>руб. ___ коп. (________________________).</w:t>
      </w:r>
    </w:p>
    <w:p w14:paraId="5ECEF65D" w14:textId="77777777" w:rsidR="00A6252B" w:rsidRPr="00321A09" w:rsidRDefault="00A6252B">
      <w:pPr>
        <w:ind w:firstLine="540"/>
        <w:jc w:val="both"/>
      </w:pPr>
      <w:r w:rsidRPr="00321A09">
        <w:t xml:space="preserve">2.5. В связи с тем, что в соответствии с пунктом 15 части 2 статьи 146 Налогового кодекса Российской Федерации операции по реализации </w:t>
      </w:r>
      <w:r w:rsidR="00321A09" w:rsidRPr="00321A09">
        <w:t>П</w:t>
      </w:r>
      <w:r w:rsidR="003448AB" w:rsidRPr="00321A09">
        <w:t>рав</w:t>
      </w:r>
      <w:r w:rsidR="0066253A">
        <w:t>а</w:t>
      </w:r>
      <w:r w:rsidR="003448AB" w:rsidRPr="00321A09">
        <w:t xml:space="preserve"> требовани</w:t>
      </w:r>
      <w:r w:rsidR="0066253A">
        <w:t>я</w:t>
      </w:r>
      <w:r w:rsidRPr="00321A09">
        <w:t xml:space="preserve"> и (или) имущественных прав должников не признаются объектом налогообложения, НДС при </w:t>
      </w:r>
      <w:r w:rsidR="00321A09" w:rsidRPr="00321A09">
        <w:t>п</w:t>
      </w:r>
      <w:r w:rsidRPr="00321A09">
        <w:t xml:space="preserve">родаже </w:t>
      </w:r>
      <w:r w:rsidR="00321A09" w:rsidRPr="00321A09">
        <w:t>П</w:t>
      </w:r>
      <w:r w:rsidR="0030744A" w:rsidRPr="00321A09">
        <w:t>рав</w:t>
      </w:r>
      <w:r w:rsidR="0066253A">
        <w:t>а</w:t>
      </w:r>
      <w:r w:rsidR="0030744A" w:rsidRPr="00321A09">
        <w:t xml:space="preserve"> требовани</w:t>
      </w:r>
      <w:r w:rsidR="0066253A">
        <w:t>я</w:t>
      </w:r>
      <w:r w:rsidRPr="00321A09">
        <w:t xml:space="preserve"> по настоящему договору не начисляется.</w:t>
      </w:r>
    </w:p>
    <w:p w14:paraId="44CE4692" w14:textId="77777777" w:rsidR="00A6252B" w:rsidRPr="00321A09" w:rsidRDefault="00A6252B">
      <w:pPr>
        <w:ind w:firstLine="540"/>
        <w:jc w:val="both"/>
      </w:pPr>
    </w:p>
    <w:p w14:paraId="38762163" w14:textId="77777777" w:rsidR="00321A09" w:rsidRPr="00321A09" w:rsidRDefault="00321A09" w:rsidP="00321A09">
      <w:pPr>
        <w:ind w:firstLine="540"/>
        <w:jc w:val="center"/>
        <w:rPr>
          <w:b/>
        </w:rPr>
      </w:pPr>
      <w:r w:rsidRPr="00321A09">
        <w:rPr>
          <w:b/>
        </w:rPr>
        <w:t>3. Обязанности Сторон по Договору</w:t>
      </w:r>
    </w:p>
    <w:p w14:paraId="26EB9E58" w14:textId="77777777" w:rsidR="00321A09" w:rsidRPr="00321A09" w:rsidRDefault="00321A09" w:rsidP="00321A09">
      <w:pPr>
        <w:ind w:firstLine="540"/>
        <w:jc w:val="both"/>
        <w:rPr>
          <w:b/>
          <w:i/>
        </w:rPr>
      </w:pPr>
      <w:r w:rsidRPr="00321A09">
        <w:rPr>
          <w:b/>
          <w:i/>
        </w:rPr>
        <w:t xml:space="preserve">3.1. </w:t>
      </w:r>
      <w:r w:rsidRPr="00321A09">
        <w:rPr>
          <w:b/>
          <w:i/>
          <w:u w:val="single"/>
        </w:rPr>
        <w:t>Цедент</w:t>
      </w:r>
      <w:r w:rsidRPr="00321A09">
        <w:rPr>
          <w:b/>
          <w:i/>
        </w:rPr>
        <w:t xml:space="preserve"> обязан:</w:t>
      </w:r>
    </w:p>
    <w:p w14:paraId="38266578" w14:textId="77777777" w:rsidR="00321A09" w:rsidRPr="00321A09" w:rsidRDefault="00321A09" w:rsidP="00321A09">
      <w:pPr>
        <w:ind w:firstLine="540"/>
        <w:jc w:val="both"/>
      </w:pPr>
      <w:r w:rsidRPr="00321A09">
        <w:t xml:space="preserve">3.1.1. Передать Право требования Цессионарию по Актам приема-передачи в соответствии с пунктом 4.1 Договора. </w:t>
      </w:r>
    </w:p>
    <w:p w14:paraId="340F7BB8" w14:textId="77777777" w:rsidR="00321A09" w:rsidRPr="00321A09" w:rsidRDefault="00321A09" w:rsidP="00321A09">
      <w:pPr>
        <w:ind w:firstLine="540"/>
        <w:jc w:val="both"/>
      </w:pPr>
      <w:r w:rsidRPr="00321A09">
        <w:t>3.1.2. Одновременно с подписанием Акта приема-передачи передать все подтверждающие документы.</w:t>
      </w:r>
    </w:p>
    <w:p w14:paraId="510A147D" w14:textId="77777777" w:rsidR="00321A09" w:rsidRPr="00321A09" w:rsidRDefault="00321A09" w:rsidP="00321A09">
      <w:pPr>
        <w:ind w:firstLine="540"/>
        <w:jc w:val="both"/>
      </w:pPr>
      <w:r w:rsidRPr="00321A09">
        <w:t xml:space="preserve">3.1.3. </w:t>
      </w:r>
      <w:r w:rsidR="00B17290">
        <w:t>У</w:t>
      </w:r>
      <w:r w:rsidRPr="00321A09">
        <w:t>ведом</w:t>
      </w:r>
      <w:r w:rsidR="00B17290">
        <w:t>ить</w:t>
      </w:r>
      <w:r w:rsidRPr="00321A09">
        <w:t xml:space="preserve"> Должника о переходе прав Цедента к Цессионарию.</w:t>
      </w:r>
    </w:p>
    <w:p w14:paraId="0AC0E6AA" w14:textId="77777777" w:rsidR="00321A09" w:rsidRPr="00321A09" w:rsidRDefault="00321A09" w:rsidP="00321A09">
      <w:pPr>
        <w:ind w:firstLine="540"/>
        <w:jc w:val="both"/>
      </w:pPr>
    </w:p>
    <w:p w14:paraId="255DC6C6" w14:textId="77777777" w:rsidR="00321A09" w:rsidRPr="00321A09" w:rsidRDefault="00321A09" w:rsidP="00321A09">
      <w:pPr>
        <w:ind w:firstLine="540"/>
        <w:jc w:val="both"/>
        <w:rPr>
          <w:b/>
          <w:i/>
        </w:rPr>
      </w:pPr>
      <w:r w:rsidRPr="00321A09">
        <w:rPr>
          <w:b/>
          <w:i/>
        </w:rPr>
        <w:t xml:space="preserve">3.2. </w:t>
      </w:r>
      <w:r w:rsidRPr="00321A09">
        <w:rPr>
          <w:b/>
          <w:i/>
          <w:u w:val="single"/>
        </w:rPr>
        <w:t>Цессионарий</w:t>
      </w:r>
      <w:r w:rsidRPr="00321A09">
        <w:rPr>
          <w:b/>
          <w:i/>
        </w:rPr>
        <w:t xml:space="preserve"> обязан:</w:t>
      </w:r>
    </w:p>
    <w:p w14:paraId="199F6A8E" w14:textId="77777777" w:rsidR="00321A09" w:rsidRPr="00321A09" w:rsidRDefault="00321A09" w:rsidP="00321A09">
      <w:pPr>
        <w:ind w:firstLine="540"/>
        <w:jc w:val="both"/>
      </w:pPr>
      <w:r w:rsidRPr="00321A09">
        <w:t xml:space="preserve">3.2.1. Оплатить Право требования в размере и сроки, предусмотренные разделом 2 Договора. </w:t>
      </w:r>
    </w:p>
    <w:p w14:paraId="13C78E26" w14:textId="77777777" w:rsidR="00321A09" w:rsidRDefault="00321A09" w:rsidP="00321A09">
      <w:pPr>
        <w:ind w:firstLine="540"/>
        <w:jc w:val="both"/>
      </w:pPr>
      <w:r w:rsidRPr="00321A09">
        <w:t xml:space="preserve">3.2.2. Принять Право требования по Акту приема-передачи от Цедента в порядке, указанном в пункте 4.1. Договора. </w:t>
      </w:r>
    </w:p>
    <w:p w14:paraId="69A502FF" w14:textId="77777777" w:rsidR="00B17290" w:rsidRPr="00321A09" w:rsidRDefault="001A2117" w:rsidP="00321A09">
      <w:pPr>
        <w:ind w:firstLine="540"/>
        <w:jc w:val="both"/>
      </w:pPr>
      <w:r>
        <w:t>3.2.3.</w:t>
      </w:r>
      <w:r w:rsidRPr="001A2117">
        <w:t xml:space="preserve"> </w:t>
      </w:r>
      <w:r w:rsidR="00B17290">
        <w:t>Если уступаемые по Договору права требования подтверждаются судебными актами, направить</w:t>
      </w:r>
      <w:r w:rsidRPr="001A2117">
        <w:t xml:space="preserve"> ходатайство </w:t>
      </w:r>
      <w:r w:rsidR="00B17290">
        <w:t xml:space="preserve">о замене лица в обязательстве </w:t>
      </w:r>
      <w:r w:rsidRPr="001A2117">
        <w:t>в материалы судебного спора, в рамках которого установлен размер уступленной задолженности</w:t>
      </w:r>
      <w:r>
        <w:t>.</w:t>
      </w:r>
      <w:r w:rsidR="00B17290">
        <w:t xml:space="preserve"> Самостоятельно вносить необходимые изменения в исполнительные листы и материалы исполнительных производств, возбужденных на основании вышеуказанных судебных актов.</w:t>
      </w:r>
    </w:p>
    <w:p w14:paraId="7A70DD81" w14:textId="77777777" w:rsidR="00321A09" w:rsidRPr="00321A09" w:rsidRDefault="00321A09" w:rsidP="0066253A">
      <w:pPr>
        <w:jc w:val="both"/>
      </w:pPr>
    </w:p>
    <w:p w14:paraId="56EE9B24" w14:textId="77777777" w:rsidR="0066253A" w:rsidRPr="00321A09" w:rsidRDefault="0066253A" w:rsidP="0066253A">
      <w:pPr>
        <w:ind w:left="360"/>
        <w:jc w:val="center"/>
        <w:rPr>
          <w:b/>
        </w:rPr>
      </w:pPr>
      <w:r w:rsidRPr="0066253A">
        <w:rPr>
          <w:b/>
        </w:rPr>
        <w:t>4.</w:t>
      </w:r>
      <w:r>
        <w:rPr>
          <w:b/>
        </w:rPr>
        <w:t xml:space="preserve"> </w:t>
      </w:r>
      <w:r w:rsidR="00321A09" w:rsidRPr="00321A09">
        <w:rPr>
          <w:b/>
        </w:rPr>
        <w:t>Передача Права требования Цессионарию</w:t>
      </w:r>
    </w:p>
    <w:p w14:paraId="1AC2A8E5" w14:textId="77777777" w:rsidR="00321A09" w:rsidRPr="00321A09" w:rsidRDefault="00321A09" w:rsidP="00321A09">
      <w:pPr>
        <w:ind w:firstLine="540"/>
        <w:jc w:val="both"/>
      </w:pPr>
      <w:r w:rsidRPr="00321A09">
        <w:t xml:space="preserve">4.1. Цедент обязуется передать </w:t>
      </w:r>
      <w:r w:rsidR="00E42B68">
        <w:t>Цессионарию, а Цессионарий обязуется принять Право требования</w:t>
      </w:r>
      <w:r w:rsidR="001A2117">
        <w:t xml:space="preserve"> </w:t>
      </w:r>
      <w:r w:rsidR="001A2117" w:rsidRPr="001A2117">
        <w:t xml:space="preserve">в течение </w:t>
      </w:r>
      <w:r w:rsidR="001A2117">
        <w:t>5 (П</w:t>
      </w:r>
      <w:r w:rsidR="001A2117" w:rsidRPr="001A2117">
        <w:t>яти</w:t>
      </w:r>
      <w:r w:rsidR="001A2117">
        <w:t>)</w:t>
      </w:r>
      <w:r w:rsidR="001A2117" w:rsidRPr="001A2117">
        <w:t xml:space="preserve"> рабочих дней с даты внесения полной оплаты</w:t>
      </w:r>
      <w:r w:rsidRPr="00321A09">
        <w:t xml:space="preserve"> Покупной цены Права требования в размере, указанном в разделе 2  Договора.</w:t>
      </w:r>
    </w:p>
    <w:p w14:paraId="38D6137D" w14:textId="77777777" w:rsidR="00321A09" w:rsidRPr="00321A09" w:rsidRDefault="00321A09" w:rsidP="00321A09">
      <w:pPr>
        <w:ind w:firstLine="540"/>
        <w:jc w:val="both"/>
      </w:pPr>
      <w:r w:rsidRPr="00321A09">
        <w:t>4.2. Обязательство Цедента передать Право требования считается исполненным после подписания Сторонами Акта приема-передачи</w:t>
      </w:r>
      <w:r w:rsidR="00E42B68">
        <w:t>, а в случае, если Право требования установлено судебным актом и Цессионарий не явился для подписания Акта приема-передачи в срок, установленный п. 4.1. Договора, с момента подачи Цедентом соответствующего заявления о замене лица в обязательстве в материалы соответствующего судебного дела</w:t>
      </w:r>
      <w:r w:rsidRPr="00321A09">
        <w:t>.</w:t>
      </w:r>
    </w:p>
    <w:p w14:paraId="07B66207" w14:textId="77777777" w:rsidR="00321A09" w:rsidRPr="00321A09" w:rsidRDefault="00321A09" w:rsidP="0066253A">
      <w:pPr>
        <w:rPr>
          <w:b/>
        </w:rPr>
      </w:pPr>
    </w:p>
    <w:p w14:paraId="7ADB622F" w14:textId="77777777" w:rsidR="00321A09" w:rsidRPr="00321A09" w:rsidRDefault="00321A09" w:rsidP="00321A09">
      <w:pPr>
        <w:ind w:firstLine="540"/>
        <w:jc w:val="center"/>
        <w:rPr>
          <w:b/>
        </w:rPr>
      </w:pPr>
      <w:r w:rsidRPr="00321A09">
        <w:rPr>
          <w:b/>
        </w:rPr>
        <w:t>5. Ответственность Сторон</w:t>
      </w:r>
    </w:p>
    <w:p w14:paraId="4D529564" w14:textId="77777777" w:rsidR="00321A09" w:rsidRPr="00321A09" w:rsidRDefault="00321A09" w:rsidP="00321A09">
      <w:pPr>
        <w:ind w:firstLine="540"/>
        <w:jc w:val="both"/>
      </w:pPr>
      <w:r w:rsidRPr="00321A09">
        <w:t xml:space="preserve">5.1. В случае неоплаты Покупной цены, указанной в п.п. 2.4 Договора по истечении сроков, указанных в п.п. 2.3 Договора, внесенный победителем торгов задаток утрачивается, </w:t>
      </w:r>
      <w:r w:rsidRPr="00321A09">
        <w:lastRenderedPageBreak/>
        <w:t>и предложение заключить договор цессии будет направлено участнику торгов, которым была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43A01F4" w14:textId="77777777" w:rsidR="00321A09" w:rsidRPr="00321A09" w:rsidRDefault="00321A09" w:rsidP="0066253A">
      <w:pPr>
        <w:tabs>
          <w:tab w:val="left" w:pos="0"/>
          <w:tab w:val="left" w:pos="900"/>
        </w:tabs>
        <w:jc w:val="both"/>
      </w:pPr>
    </w:p>
    <w:p w14:paraId="7069EBAB" w14:textId="77777777" w:rsidR="00321A09" w:rsidRPr="00321A09" w:rsidRDefault="00321A09" w:rsidP="00321A09">
      <w:pPr>
        <w:ind w:firstLine="540"/>
        <w:jc w:val="center"/>
        <w:rPr>
          <w:b/>
        </w:rPr>
      </w:pPr>
      <w:r w:rsidRPr="00321A09">
        <w:rPr>
          <w:b/>
        </w:rPr>
        <w:t>6. Расторжение Договора и внесение в него изменений</w:t>
      </w:r>
    </w:p>
    <w:p w14:paraId="2A82ED0B" w14:textId="77777777" w:rsidR="00321A09" w:rsidRPr="00321A09" w:rsidRDefault="00321A09" w:rsidP="00321A09">
      <w:pPr>
        <w:ind w:firstLine="540"/>
        <w:jc w:val="both"/>
      </w:pPr>
      <w:r w:rsidRPr="00321A09">
        <w:t xml:space="preserve">6.1. Изменение условий Договора, его расторжение допускаются </w:t>
      </w:r>
      <w:r w:rsidR="001A2117">
        <w:t xml:space="preserve">в случаях </w:t>
      </w:r>
      <w:r w:rsidR="00E42B68">
        <w:t xml:space="preserve">и в порядке, </w:t>
      </w:r>
      <w:r w:rsidR="001A2117">
        <w:t>предусмотренн</w:t>
      </w:r>
      <w:r w:rsidR="00E42B68">
        <w:t>ом</w:t>
      </w:r>
      <w:r w:rsidR="001A2117">
        <w:t xml:space="preserve"> Гражданским кодексом Российской Федерации и </w:t>
      </w:r>
      <w:r w:rsidR="001A2117" w:rsidRPr="001A2117">
        <w:t>Федеральны</w:t>
      </w:r>
      <w:r w:rsidR="001A2117">
        <w:t>м</w:t>
      </w:r>
      <w:r w:rsidR="001A2117" w:rsidRPr="001A2117">
        <w:t xml:space="preserve"> закон</w:t>
      </w:r>
      <w:r w:rsidR="001A2117">
        <w:t>ом</w:t>
      </w:r>
      <w:r w:rsidR="001A2117" w:rsidRPr="001A2117">
        <w:t xml:space="preserve"> </w:t>
      </w:r>
      <w:r w:rsidR="001A2117">
        <w:t>«</w:t>
      </w:r>
      <w:r w:rsidR="001A2117" w:rsidRPr="001A2117">
        <w:t>О несостоятельности (банкротстве)</w:t>
      </w:r>
      <w:r w:rsidR="001A2117">
        <w:t>»</w:t>
      </w:r>
      <w:r w:rsidRPr="00321A09">
        <w:t>.</w:t>
      </w:r>
    </w:p>
    <w:p w14:paraId="7BCC8474" w14:textId="77777777" w:rsidR="00321A09" w:rsidRPr="00321A09" w:rsidRDefault="00321A09" w:rsidP="00321A09">
      <w:pPr>
        <w:ind w:firstLine="540"/>
        <w:jc w:val="both"/>
      </w:pPr>
      <w:r w:rsidRPr="00321A09">
        <w:t>6.2. Цедент вправе в одностороннем порядке отказаться от исполнения Договора в случае неоплаты Цессионарием Покупной цены Права требования в срок и в порядке, предусмотренным п.2.3 Договора.</w:t>
      </w:r>
    </w:p>
    <w:p w14:paraId="70023E97" w14:textId="77777777" w:rsidR="00A6252B" w:rsidRPr="00321A09" w:rsidRDefault="00321A09" w:rsidP="00321A09">
      <w:pPr>
        <w:ind w:firstLine="540"/>
        <w:jc w:val="both"/>
      </w:pPr>
      <w:r w:rsidRPr="00321A09">
        <w:t>6.3. В случа</w:t>
      </w:r>
      <w:r w:rsidR="00BA3C63">
        <w:t>е</w:t>
      </w:r>
      <w:r w:rsidRPr="00321A09">
        <w:t>, предусмотренн</w:t>
      </w:r>
      <w:r w:rsidR="00BA3C63">
        <w:t>ом пунктом</w:t>
      </w:r>
      <w:r w:rsidRPr="00321A09">
        <w:t xml:space="preserve"> 6.2. Договора, Цедент отказывается от исполнения Договора путем направления письменного уведомления об этом в адрес Цессионария, указанный в разделе </w:t>
      </w:r>
      <w:r w:rsidR="001A2117">
        <w:t>9</w:t>
      </w:r>
      <w:r w:rsidRPr="00321A09">
        <w:t xml:space="preserve"> Договора. </w:t>
      </w:r>
    </w:p>
    <w:p w14:paraId="212808CA" w14:textId="77777777" w:rsidR="00A6252B" w:rsidRPr="00321A09" w:rsidRDefault="00A6252B">
      <w:pPr>
        <w:tabs>
          <w:tab w:val="left" w:pos="0"/>
          <w:tab w:val="left" w:pos="900"/>
        </w:tabs>
        <w:ind w:firstLine="540"/>
        <w:jc w:val="both"/>
      </w:pPr>
    </w:p>
    <w:p w14:paraId="17E5F072" w14:textId="77777777" w:rsidR="00A6252B" w:rsidRPr="00321A09" w:rsidRDefault="00321A09">
      <w:pPr>
        <w:ind w:firstLine="540"/>
        <w:jc w:val="center"/>
        <w:rPr>
          <w:b/>
        </w:rPr>
      </w:pPr>
      <w:r w:rsidRPr="00321A09">
        <w:rPr>
          <w:b/>
        </w:rPr>
        <w:t>7</w:t>
      </w:r>
      <w:r w:rsidR="00A6252B" w:rsidRPr="00321A09">
        <w:rPr>
          <w:b/>
        </w:rPr>
        <w:t>. Споры и разногласия</w:t>
      </w:r>
    </w:p>
    <w:p w14:paraId="6B460EB1" w14:textId="77777777" w:rsidR="00A6252B" w:rsidRPr="00321A09" w:rsidRDefault="00321A09">
      <w:pPr>
        <w:ind w:firstLine="540"/>
        <w:jc w:val="both"/>
      </w:pPr>
      <w:r w:rsidRPr="00321A09">
        <w:t>7</w:t>
      </w:r>
      <w:r w:rsidR="00A6252B" w:rsidRPr="00321A09">
        <w:t>.1. Стороны обязуются разрешать споры и разногласия, возникшие из Договора или в связи с ним, путем переговоров. В случае недостижения согласия спор п</w:t>
      </w:r>
      <w:r w:rsidR="0045335C">
        <w:t>ередается на рассмотрение в Арбитражный суд города Санкт-Петербурга и Ленинградской области</w:t>
      </w:r>
      <w:r w:rsidR="00A6252B" w:rsidRPr="00321A09">
        <w:t>.</w:t>
      </w:r>
    </w:p>
    <w:p w14:paraId="79AE8EDD" w14:textId="77777777" w:rsidR="00A6252B" w:rsidRPr="00321A09" w:rsidRDefault="00A6252B" w:rsidP="0066253A">
      <w:pPr>
        <w:tabs>
          <w:tab w:val="left" w:pos="0"/>
          <w:tab w:val="left" w:pos="900"/>
        </w:tabs>
        <w:jc w:val="both"/>
      </w:pPr>
    </w:p>
    <w:p w14:paraId="38ABAA26" w14:textId="77777777" w:rsidR="00A6252B" w:rsidRPr="00321A09" w:rsidRDefault="00321A09">
      <w:pPr>
        <w:ind w:firstLine="540"/>
        <w:jc w:val="center"/>
        <w:rPr>
          <w:b/>
        </w:rPr>
      </w:pPr>
      <w:r w:rsidRPr="00321A09">
        <w:rPr>
          <w:b/>
        </w:rPr>
        <w:t>8</w:t>
      </w:r>
      <w:r w:rsidR="00A6252B" w:rsidRPr="00321A09">
        <w:rPr>
          <w:b/>
        </w:rPr>
        <w:t>. Прочие условия</w:t>
      </w:r>
    </w:p>
    <w:p w14:paraId="2CAB4301" w14:textId="77777777" w:rsidR="00A6252B" w:rsidRPr="00321A09" w:rsidRDefault="00321A09">
      <w:pPr>
        <w:ind w:firstLine="540"/>
        <w:jc w:val="both"/>
      </w:pPr>
      <w:r w:rsidRPr="00321A09">
        <w:t>8</w:t>
      </w:r>
      <w:r w:rsidR="00A6252B" w:rsidRPr="00321A09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413656FA" w14:textId="77777777" w:rsidR="00A6252B" w:rsidRPr="00321A09" w:rsidRDefault="00321A09">
      <w:pPr>
        <w:ind w:firstLine="540"/>
        <w:jc w:val="both"/>
      </w:pPr>
      <w:r w:rsidRPr="00321A09">
        <w:t>8</w:t>
      </w:r>
      <w:r w:rsidR="00A6252B" w:rsidRPr="00321A09">
        <w:t xml:space="preserve">.2. Договор составлен в двух подлинных экземплярах, имеющих равную юридическую силу, один экземпляр – для </w:t>
      </w:r>
      <w:r w:rsidR="0066253A">
        <w:t>Цедента</w:t>
      </w:r>
      <w:r w:rsidR="00A6252B" w:rsidRPr="00321A09">
        <w:t xml:space="preserve">, и один экземпляр – для </w:t>
      </w:r>
      <w:r w:rsidR="0066253A">
        <w:t>Цессионария</w:t>
      </w:r>
      <w:r w:rsidR="00A6252B" w:rsidRPr="00321A09">
        <w:t>.</w:t>
      </w:r>
    </w:p>
    <w:p w14:paraId="5CB397F3" w14:textId="77777777" w:rsidR="00A6252B" w:rsidRPr="00321A09" w:rsidRDefault="00A6252B">
      <w:pPr>
        <w:ind w:firstLine="540"/>
        <w:jc w:val="both"/>
      </w:pPr>
    </w:p>
    <w:p w14:paraId="70D92B07" w14:textId="77777777" w:rsidR="00A6252B" w:rsidRPr="00321A09" w:rsidRDefault="00321A09">
      <w:pPr>
        <w:ind w:firstLine="540"/>
        <w:jc w:val="center"/>
        <w:rPr>
          <w:b/>
        </w:rPr>
      </w:pPr>
      <w:r w:rsidRPr="00321A09">
        <w:rPr>
          <w:b/>
        </w:rPr>
        <w:t>9</w:t>
      </w:r>
      <w:r w:rsidR="00A6252B" w:rsidRPr="00321A09">
        <w:rPr>
          <w:b/>
        </w:rPr>
        <w:t>. Реквизиты Сторон</w:t>
      </w:r>
    </w:p>
    <w:p w14:paraId="56549F02" w14:textId="77777777" w:rsidR="00A6252B" w:rsidRDefault="00A6252B">
      <w:pPr>
        <w:ind w:firstLine="54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252B" w14:paraId="086BAA1C" w14:textId="77777777">
        <w:tc>
          <w:tcPr>
            <w:tcW w:w="4785" w:type="dxa"/>
          </w:tcPr>
          <w:p w14:paraId="0764E61F" w14:textId="77777777" w:rsidR="00A6252B" w:rsidRDefault="0066253A">
            <w:pPr>
              <w:jc w:val="center"/>
              <w:rPr>
                <w:b/>
              </w:rPr>
            </w:pPr>
            <w:r>
              <w:rPr>
                <w:b/>
              </w:rPr>
              <w:t>Цедент</w:t>
            </w:r>
            <w:r w:rsidR="00A6252B">
              <w:rPr>
                <w:b/>
              </w:rPr>
              <w:t>:</w:t>
            </w:r>
          </w:p>
          <w:p w14:paraId="44DCF74C" w14:textId="77777777" w:rsidR="00A6252B" w:rsidRDefault="00A6252B">
            <w:pPr>
              <w:jc w:val="center"/>
            </w:pPr>
          </w:p>
        </w:tc>
        <w:tc>
          <w:tcPr>
            <w:tcW w:w="4786" w:type="dxa"/>
          </w:tcPr>
          <w:p w14:paraId="6C07F5C0" w14:textId="77777777" w:rsidR="00A6252B" w:rsidRDefault="0066253A" w:rsidP="0059722D">
            <w:pPr>
              <w:jc w:val="center"/>
            </w:pPr>
            <w:r>
              <w:rPr>
                <w:b/>
              </w:rPr>
              <w:t>Цессионарий</w:t>
            </w:r>
            <w:r w:rsidR="00A6252B">
              <w:rPr>
                <w:b/>
              </w:rPr>
              <w:t>:</w:t>
            </w:r>
          </w:p>
        </w:tc>
      </w:tr>
      <w:tr w:rsidR="00A14421" w14:paraId="7F103E7F" w14:textId="77777777">
        <w:tc>
          <w:tcPr>
            <w:tcW w:w="4785" w:type="dxa"/>
          </w:tcPr>
          <w:p w14:paraId="2569A241" w14:textId="77777777" w:rsidR="00A42445" w:rsidRPr="00A42445" w:rsidRDefault="00A42445" w:rsidP="00A42445">
            <w:pPr>
              <w:jc w:val="center"/>
              <w:rPr>
                <w:b/>
                <w:sz w:val="20"/>
                <w:szCs w:val="20"/>
              </w:rPr>
            </w:pPr>
            <w:r w:rsidRPr="00A42445">
              <w:rPr>
                <w:b/>
                <w:sz w:val="20"/>
                <w:szCs w:val="20"/>
              </w:rPr>
              <w:t>Акционерное общество «ВИСКО»</w:t>
            </w:r>
          </w:p>
          <w:p w14:paraId="60826649" w14:textId="77777777" w:rsidR="00A42445" w:rsidRPr="00A42445" w:rsidRDefault="00A42445" w:rsidP="00A42445">
            <w:pPr>
              <w:rPr>
                <w:sz w:val="20"/>
                <w:szCs w:val="20"/>
              </w:rPr>
            </w:pPr>
            <w:r w:rsidRPr="00A42445">
              <w:rPr>
                <w:sz w:val="20"/>
                <w:szCs w:val="20"/>
              </w:rPr>
              <w:t>ОГРН 1027807562210</w:t>
            </w:r>
          </w:p>
          <w:p w14:paraId="059AF416" w14:textId="77777777" w:rsidR="00A42445" w:rsidRPr="00A42445" w:rsidRDefault="00A42445" w:rsidP="00A42445">
            <w:pPr>
              <w:rPr>
                <w:sz w:val="20"/>
                <w:szCs w:val="20"/>
              </w:rPr>
            </w:pPr>
            <w:r w:rsidRPr="00A42445">
              <w:rPr>
                <w:sz w:val="20"/>
                <w:szCs w:val="20"/>
              </w:rPr>
              <w:t>ИНН 7813059155</w:t>
            </w:r>
          </w:p>
          <w:p w14:paraId="2492A33F" w14:textId="77777777" w:rsidR="00A42445" w:rsidRPr="00A42445" w:rsidRDefault="00A42445" w:rsidP="00A42445">
            <w:pPr>
              <w:rPr>
                <w:sz w:val="20"/>
                <w:szCs w:val="20"/>
              </w:rPr>
            </w:pPr>
            <w:r w:rsidRPr="00A42445">
              <w:rPr>
                <w:sz w:val="20"/>
                <w:szCs w:val="20"/>
              </w:rPr>
              <w:t>Адрес: 197374, г. Санкт-Петербург, ул. Оптиков, д. 4А, корп. 508, пом. 6Н №287</w:t>
            </w:r>
          </w:p>
          <w:p w14:paraId="288D64A8" w14:textId="77777777" w:rsidR="00A42445" w:rsidRPr="00A42445" w:rsidRDefault="00A42445" w:rsidP="00A42445">
            <w:pPr>
              <w:rPr>
                <w:sz w:val="20"/>
                <w:szCs w:val="20"/>
              </w:rPr>
            </w:pPr>
            <w:r w:rsidRPr="00A42445">
              <w:rPr>
                <w:sz w:val="20"/>
                <w:szCs w:val="20"/>
              </w:rPr>
              <w:t>р/с 40702810200020007543 в Филиале Акционерного общества «ЮниКредит Банк» в г. Санкт-Петербурге, БИК 044030858, кор. счет № 30101810800000000858</w:t>
            </w:r>
          </w:p>
          <w:p w14:paraId="535B406B" w14:textId="77777777" w:rsidR="00F500FD" w:rsidRPr="00F500FD" w:rsidRDefault="00F500FD" w:rsidP="00F500FD">
            <w:pPr>
              <w:jc w:val="both"/>
              <w:rPr>
                <w:sz w:val="20"/>
                <w:szCs w:val="20"/>
              </w:rPr>
            </w:pPr>
          </w:p>
          <w:p w14:paraId="6EC33C55" w14:textId="77777777" w:rsidR="00A14421" w:rsidRPr="00A14421" w:rsidRDefault="00A14421" w:rsidP="003448AB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52EE858F" w14:textId="77777777" w:rsidR="00A14421" w:rsidRDefault="00A14421">
            <w:pPr>
              <w:snapToGrid w:val="0"/>
              <w:ind w:firstLine="540"/>
              <w:jc w:val="both"/>
            </w:pPr>
          </w:p>
          <w:p w14:paraId="2386A262" w14:textId="77777777" w:rsidR="00A14421" w:rsidRDefault="00A14421">
            <w:pPr>
              <w:ind w:firstLine="540"/>
              <w:jc w:val="both"/>
            </w:pPr>
          </w:p>
        </w:tc>
      </w:tr>
      <w:tr w:rsidR="00A14421" w14:paraId="66BA77F2" w14:textId="77777777">
        <w:tc>
          <w:tcPr>
            <w:tcW w:w="4785" w:type="dxa"/>
          </w:tcPr>
          <w:p w14:paraId="2D3A977B" w14:textId="77777777" w:rsidR="00A14421" w:rsidRPr="00A14421" w:rsidRDefault="00A14421" w:rsidP="00A90947">
            <w:pPr>
              <w:rPr>
                <w:sz w:val="20"/>
                <w:szCs w:val="20"/>
              </w:rPr>
            </w:pPr>
            <w:r w:rsidRPr="00A14421">
              <w:rPr>
                <w:sz w:val="20"/>
                <w:szCs w:val="20"/>
              </w:rPr>
              <w:t xml:space="preserve">Конкурсный управляющий </w:t>
            </w:r>
          </w:p>
          <w:p w14:paraId="3BD22193" w14:textId="77777777" w:rsidR="00A14421" w:rsidRPr="00A14421" w:rsidRDefault="00A14421" w:rsidP="003448AB">
            <w:pPr>
              <w:ind w:firstLine="743"/>
              <w:rPr>
                <w:sz w:val="20"/>
                <w:szCs w:val="20"/>
              </w:rPr>
            </w:pPr>
          </w:p>
          <w:p w14:paraId="075EE0B8" w14:textId="77777777" w:rsidR="00A14421" w:rsidRPr="00A14421" w:rsidRDefault="00A14421" w:rsidP="00A42445">
            <w:pPr>
              <w:rPr>
                <w:sz w:val="20"/>
                <w:szCs w:val="20"/>
              </w:rPr>
            </w:pPr>
            <w:r w:rsidRPr="00A14421">
              <w:rPr>
                <w:sz w:val="20"/>
                <w:szCs w:val="20"/>
              </w:rPr>
              <w:t>____________________</w:t>
            </w:r>
            <w:r w:rsidRPr="00A14421">
              <w:rPr>
                <w:b/>
                <w:sz w:val="20"/>
                <w:szCs w:val="20"/>
              </w:rPr>
              <w:t xml:space="preserve"> </w:t>
            </w:r>
            <w:r w:rsidR="00A42445">
              <w:rPr>
                <w:sz w:val="20"/>
                <w:szCs w:val="20"/>
              </w:rPr>
              <w:t>Козырев С.М.</w:t>
            </w:r>
          </w:p>
        </w:tc>
        <w:tc>
          <w:tcPr>
            <w:tcW w:w="4786" w:type="dxa"/>
          </w:tcPr>
          <w:p w14:paraId="5DDF9DED" w14:textId="77777777" w:rsidR="00A14421" w:rsidRDefault="00A14421">
            <w:pPr>
              <w:snapToGrid w:val="0"/>
              <w:ind w:firstLine="540"/>
              <w:jc w:val="both"/>
            </w:pPr>
          </w:p>
        </w:tc>
      </w:tr>
    </w:tbl>
    <w:p w14:paraId="1A985981" w14:textId="77777777" w:rsidR="00A6252B" w:rsidRDefault="00A6252B"/>
    <w:sectPr w:rsidR="00A6252B" w:rsidSect="0060031B">
      <w:footerReference w:type="default" r:id="rId8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D892" w14:textId="77777777" w:rsidR="00823B04" w:rsidRDefault="00823B04">
      <w:r>
        <w:separator/>
      </w:r>
    </w:p>
  </w:endnote>
  <w:endnote w:type="continuationSeparator" w:id="0">
    <w:p w14:paraId="4A45EA4D" w14:textId="77777777" w:rsidR="00823B04" w:rsidRDefault="0082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8E1C" w14:textId="77777777" w:rsidR="00823B04" w:rsidRDefault="00803A63">
    <w:pPr>
      <w:pStyle w:val="ae"/>
      <w:jc w:val="center"/>
    </w:pPr>
    <w:r>
      <w:rPr>
        <w:noProof/>
        <w:lang w:eastAsia="ru-RU"/>
      </w:rPr>
      <w:pict w14:anchorId="704389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6A0870F3" w14:textId="77777777" w:rsidR="00823B04" w:rsidRDefault="00823B04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BA3C63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044F7728" w14:textId="77777777" w:rsidR="00823B04" w:rsidRDefault="00823B0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DC50" w14:textId="77777777" w:rsidR="00823B04" w:rsidRDefault="00823B04">
      <w:r>
        <w:separator/>
      </w:r>
    </w:p>
  </w:footnote>
  <w:footnote w:type="continuationSeparator" w:id="0">
    <w:p w14:paraId="7552D51A" w14:textId="77777777" w:rsidR="00823B04" w:rsidRDefault="0082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5131096E"/>
    <w:multiLevelType w:val="hybridMultilevel"/>
    <w:tmpl w:val="8F10E86A"/>
    <w:lvl w:ilvl="0" w:tplc="739CB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B66AD0"/>
    <w:multiLevelType w:val="hybridMultilevel"/>
    <w:tmpl w:val="75F2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4735">
    <w:abstractNumId w:val="0"/>
  </w:num>
  <w:num w:numId="2" w16cid:durableId="1795246972">
    <w:abstractNumId w:val="1"/>
  </w:num>
  <w:num w:numId="3" w16cid:durableId="1219710589">
    <w:abstractNumId w:val="2"/>
  </w:num>
  <w:num w:numId="4" w16cid:durableId="204758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594"/>
    <w:rsid w:val="00025809"/>
    <w:rsid w:val="00081C2B"/>
    <w:rsid w:val="000A28AB"/>
    <w:rsid w:val="00122731"/>
    <w:rsid w:val="00176035"/>
    <w:rsid w:val="00192F09"/>
    <w:rsid w:val="001A2117"/>
    <w:rsid w:val="001E4289"/>
    <w:rsid w:val="00231D1B"/>
    <w:rsid w:val="00250850"/>
    <w:rsid w:val="002545BD"/>
    <w:rsid w:val="00267E87"/>
    <w:rsid w:val="002709D8"/>
    <w:rsid w:val="00282507"/>
    <w:rsid w:val="00306E5F"/>
    <w:rsid w:val="0030744A"/>
    <w:rsid w:val="00321A09"/>
    <w:rsid w:val="003448AB"/>
    <w:rsid w:val="00370205"/>
    <w:rsid w:val="00384E55"/>
    <w:rsid w:val="003E227D"/>
    <w:rsid w:val="003F50D6"/>
    <w:rsid w:val="00426E47"/>
    <w:rsid w:val="0045335C"/>
    <w:rsid w:val="00492BEF"/>
    <w:rsid w:val="004A27F5"/>
    <w:rsid w:val="004D0B27"/>
    <w:rsid w:val="00510EE4"/>
    <w:rsid w:val="005275AB"/>
    <w:rsid w:val="00572B7D"/>
    <w:rsid w:val="00576DC3"/>
    <w:rsid w:val="00581E3E"/>
    <w:rsid w:val="0059722D"/>
    <w:rsid w:val="005F1594"/>
    <w:rsid w:val="005F3C9D"/>
    <w:rsid w:val="0060031B"/>
    <w:rsid w:val="00642E68"/>
    <w:rsid w:val="00660ABE"/>
    <w:rsid w:val="0066253A"/>
    <w:rsid w:val="00691715"/>
    <w:rsid w:val="00713CB5"/>
    <w:rsid w:val="00715C88"/>
    <w:rsid w:val="007463E4"/>
    <w:rsid w:val="00797AE3"/>
    <w:rsid w:val="00802FD5"/>
    <w:rsid w:val="00803A63"/>
    <w:rsid w:val="00813504"/>
    <w:rsid w:val="00823B04"/>
    <w:rsid w:val="00924564"/>
    <w:rsid w:val="00975AC9"/>
    <w:rsid w:val="009A794E"/>
    <w:rsid w:val="009E0265"/>
    <w:rsid w:val="009E13B2"/>
    <w:rsid w:val="00A14421"/>
    <w:rsid w:val="00A3269E"/>
    <w:rsid w:val="00A42445"/>
    <w:rsid w:val="00A471C4"/>
    <w:rsid w:val="00A6252B"/>
    <w:rsid w:val="00A90947"/>
    <w:rsid w:val="00AB0717"/>
    <w:rsid w:val="00AD1489"/>
    <w:rsid w:val="00B17290"/>
    <w:rsid w:val="00B8025A"/>
    <w:rsid w:val="00BA3C63"/>
    <w:rsid w:val="00BE640D"/>
    <w:rsid w:val="00C137BC"/>
    <w:rsid w:val="00C21391"/>
    <w:rsid w:val="00C24ACB"/>
    <w:rsid w:val="00CC06B1"/>
    <w:rsid w:val="00D4145E"/>
    <w:rsid w:val="00D648EA"/>
    <w:rsid w:val="00DE7E03"/>
    <w:rsid w:val="00DF3CC1"/>
    <w:rsid w:val="00E04DDC"/>
    <w:rsid w:val="00E10BF8"/>
    <w:rsid w:val="00E412BB"/>
    <w:rsid w:val="00E42B68"/>
    <w:rsid w:val="00EE00B3"/>
    <w:rsid w:val="00F26CAA"/>
    <w:rsid w:val="00F500FD"/>
    <w:rsid w:val="00F67A8F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DB1FEDC"/>
  <w15:docId w15:val="{DA193EDB-F257-44B3-8218-A6487F2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0031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85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sid w:val="0060031B"/>
    <w:rPr>
      <w:rFonts w:ascii="Symbol" w:hAnsi="Symbol"/>
    </w:rPr>
  </w:style>
  <w:style w:type="character" w:customStyle="1" w:styleId="WW8Num6z0">
    <w:name w:val="WW8Num6z0"/>
    <w:uiPriority w:val="99"/>
    <w:rsid w:val="0060031B"/>
    <w:rPr>
      <w:rFonts w:ascii="Symbol" w:hAnsi="Symbol"/>
    </w:rPr>
  </w:style>
  <w:style w:type="character" w:customStyle="1" w:styleId="WW8Num7z0">
    <w:name w:val="WW8Num7z0"/>
    <w:uiPriority w:val="99"/>
    <w:rsid w:val="0060031B"/>
    <w:rPr>
      <w:rFonts w:ascii="Symbol" w:hAnsi="Symbol"/>
    </w:rPr>
  </w:style>
  <w:style w:type="character" w:customStyle="1" w:styleId="WW8Num8z0">
    <w:name w:val="WW8Num8z0"/>
    <w:uiPriority w:val="99"/>
    <w:rsid w:val="0060031B"/>
    <w:rPr>
      <w:rFonts w:ascii="Symbol" w:hAnsi="Symbol"/>
    </w:rPr>
  </w:style>
  <w:style w:type="character" w:customStyle="1" w:styleId="WW8Num10z0">
    <w:name w:val="WW8Num10z0"/>
    <w:uiPriority w:val="99"/>
    <w:rsid w:val="0060031B"/>
    <w:rPr>
      <w:rFonts w:ascii="Symbol" w:hAnsi="Symbol"/>
    </w:rPr>
  </w:style>
  <w:style w:type="character" w:customStyle="1" w:styleId="WW8Num11z0">
    <w:name w:val="WW8Num11z0"/>
    <w:uiPriority w:val="99"/>
    <w:rsid w:val="0060031B"/>
    <w:rPr>
      <w:rFonts w:ascii="Times New Roman" w:hAnsi="Times New Roman"/>
    </w:rPr>
  </w:style>
  <w:style w:type="character" w:customStyle="1" w:styleId="WW8Num11z1">
    <w:name w:val="WW8Num11z1"/>
    <w:uiPriority w:val="99"/>
    <w:rsid w:val="0060031B"/>
    <w:rPr>
      <w:rFonts w:ascii="Courier New" w:hAnsi="Courier New"/>
    </w:rPr>
  </w:style>
  <w:style w:type="character" w:customStyle="1" w:styleId="WW8Num11z2">
    <w:name w:val="WW8Num11z2"/>
    <w:uiPriority w:val="99"/>
    <w:rsid w:val="0060031B"/>
    <w:rPr>
      <w:rFonts w:ascii="Wingdings" w:hAnsi="Wingdings"/>
    </w:rPr>
  </w:style>
  <w:style w:type="character" w:customStyle="1" w:styleId="WW8Num11z3">
    <w:name w:val="WW8Num11z3"/>
    <w:uiPriority w:val="99"/>
    <w:rsid w:val="0060031B"/>
    <w:rPr>
      <w:rFonts w:ascii="Symbol" w:hAnsi="Symbol"/>
    </w:rPr>
  </w:style>
  <w:style w:type="character" w:customStyle="1" w:styleId="11">
    <w:name w:val="Основной шрифт абзаца1"/>
    <w:uiPriority w:val="99"/>
    <w:rsid w:val="0060031B"/>
  </w:style>
  <w:style w:type="character" w:customStyle="1" w:styleId="a3">
    <w:name w:val="Цветовое выделение"/>
    <w:uiPriority w:val="99"/>
    <w:rsid w:val="0060031B"/>
    <w:rPr>
      <w:b/>
      <w:color w:val="000080"/>
    </w:rPr>
  </w:style>
  <w:style w:type="character" w:customStyle="1" w:styleId="a4">
    <w:name w:val="Гипертекстовая ссылка"/>
    <w:uiPriority w:val="99"/>
    <w:rsid w:val="0060031B"/>
    <w:rPr>
      <w:b/>
      <w:color w:val="008000"/>
    </w:rPr>
  </w:style>
  <w:style w:type="character" w:styleId="a5">
    <w:name w:val="page number"/>
    <w:basedOn w:val="11"/>
    <w:uiPriority w:val="99"/>
    <w:rsid w:val="0060031B"/>
    <w:rPr>
      <w:rFonts w:cs="Times New Roman"/>
    </w:rPr>
  </w:style>
  <w:style w:type="character" w:styleId="a6">
    <w:name w:val="Hyperlink"/>
    <w:basedOn w:val="a0"/>
    <w:uiPriority w:val="99"/>
    <w:rsid w:val="0060031B"/>
    <w:rPr>
      <w:rFonts w:cs="Times New Roman"/>
      <w:color w:val="0000FF"/>
      <w:u w:val="single"/>
    </w:rPr>
  </w:style>
  <w:style w:type="character" w:customStyle="1" w:styleId="a7">
    <w:name w:val="Знак Знак"/>
    <w:uiPriority w:val="99"/>
    <w:rsid w:val="0060031B"/>
    <w:rPr>
      <w:sz w:val="24"/>
      <w:lang w:val="ru-RU" w:eastAsia="ar-SA" w:bidi="ar-SA"/>
    </w:rPr>
  </w:style>
  <w:style w:type="character" w:customStyle="1" w:styleId="a8">
    <w:name w:val="Маркеры списка"/>
    <w:uiPriority w:val="99"/>
    <w:rsid w:val="0060031B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9"/>
    <w:uiPriority w:val="99"/>
    <w:rsid w:val="0060031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uiPriority w:val="99"/>
    <w:rsid w:val="006003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7855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60031B"/>
    <w:rPr>
      <w:rFonts w:cs="Mangal"/>
    </w:rPr>
  </w:style>
  <w:style w:type="paragraph" w:customStyle="1" w:styleId="13">
    <w:name w:val="Название1"/>
    <w:basedOn w:val="a"/>
    <w:uiPriority w:val="99"/>
    <w:rsid w:val="0060031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60031B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uiPriority w:val="99"/>
    <w:rsid w:val="0060031B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uiPriority w:val="99"/>
    <w:rsid w:val="0060031B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link w:val="af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7855"/>
    <w:rPr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855"/>
    <w:rPr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60031B"/>
    <w:pPr>
      <w:suppressLineNumbers/>
    </w:pPr>
  </w:style>
  <w:style w:type="paragraph" w:customStyle="1" w:styleId="af3">
    <w:name w:val="Заголовок таблицы"/>
    <w:basedOn w:val="af2"/>
    <w:uiPriority w:val="99"/>
    <w:rsid w:val="0060031B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uiPriority w:val="99"/>
    <w:rsid w:val="0060031B"/>
  </w:style>
  <w:style w:type="paragraph" w:styleId="af5">
    <w:name w:val="annotation text"/>
    <w:basedOn w:val="a"/>
    <w:link w:val="af6"/>
    <w:rsid w:val="00F90E46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locked/>
    <w:rsid w:val="00F90E46"/>
    <w:rPr>
      <w:rFonts w:cs="Times New Roman"/>
    </w:rPr>
  </w:style>
  <w:style w:type="character" w:customStyle="1" w:styleId="apple-converted-space">
    <w:name w:val="apple-converted-space"/>
    <w:basedOn w:val="a0"/>
    <w:rsid w:val="00A1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6F67A-EC1E-4D6E-B725-5087C34D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Токмакова Ульяна</cp:lastModifiedBy>
  <cp:revision>27</cp:revision>
  <cp:lastPrinted>2022-07-28T12:10:00Z</cp:lastPrinted>
  <dcterms:created xsi:type="dcterms:W3CDTF">2015-04-16T10:59:00Z</dcterms:created>
  <dcterms:modified xsi:type="dcterms:W3CDTF">2024-04-18T12:51:00Z</dcterms:modified>
</cp:coreProperties>
</file>