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35A3" w14:textId="77777777" w:rsidR="00A10C22" w:rsidRPr="00A34F6A" w:rsidRDefault="00A10C22" w:rsidP="00A10C22">
      <w:pPr>
        <w:pStyle w:val="a5"/>
        <w:rPr>
          <w:sz w:val="22"/>
          <w:szCs w:val="22"/>
        </w:rPr>
      </w:pPr>
      <w:r w:rsidRPr="00A34F6A">
        <w:rPr>
          <w:sz w:val="22"/>
          <w:szCs w:val="22"/>
        </w:rPr>
        <w:t>ДОГОВОР ЗАДАТКА №____</w:t>
      </w:r>
    </w:p>
    <w:p w14:paraId="50FB61EA" w14:textId="77777777" w:rsidR="00A10C22" w:rsidRPr="00321B55" w:rsidRDefault="00A10C22" w:rsidP="00A10C22">
      <w:pPr>
        <w:jc w:val="center"/>
        <w:rPr>
          <w:b/>
          <w:bCs/>
          <w:sz w:val="22"/>
          <w:szCs w:val="22"/>
          <w:lang w:val="ru-RU"/>
        </w:rPr>
      </w:pPr>
    </w:p>
    <w:p w14:paraId="56E83495" w14:textId="66FF84E0" w:rsidR="00A10C22" w:rsidRPr="00320C1D" w:rsidRDefault="00A10C22" w:rsidP="00A10C22">
      <w:pPr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«___» _________ 20</w:t>
      </w:r>
      <w:r w:rsidR="00E27C60">
        <w:rPr>
          <w:rFonts w:eastAsia="Arial Unicode MS"/>
          <w:color w:val="000000"/>
          <w:sz w:val="22"/>
          <w:szCs w:val="22"/>
          <w:u w:color="000000"/>
          <w:lang w:val="ru-RU"/>
        </w:rPr>
        <w:t>2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__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г.                                                                                                  г. Москва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</w:p>
    <w:p w14:paraId="25362B85" w14:textId="44F29220" w:rsidR="00A10C22" w:rsidRPr="00320C1D" w:rsidRDefault="00A10C22" w:rsidP="00A10C22">
      <w:pPr>
        <w:pStyle w:val="a3"/>
        <w:ind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«________________», именуемое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», в лице ______________, действующего на основании __________________, с одной стороны, и </w:t>
      </w:r>
    </w:p>
    <w:p w14:paraId="2A305CAB" w14:textId="3EE22E25" w:rsidR="00A10C22" w:rsidRPr="00A924B2" w:rsidRDefault="00AE56C8" w:rsidP="00343B90">
      <w:pPr>
        <w:pStyle w:val="a3"/>
        <w:ind w:firstLine="567"/>
        <w:rPr>
          <w:rFonts w:eastAsia="Arial Unicode MS"/>
          <w:b/>
          <w:bCs/>
          <w:sz w:val="22"/>
          <w:szCs w:val="22"/>
          <w:u w:color="000000"/>
          <w:lang w:eastAsia="en-US"/>
        </w:rPr>
      </w:pPr>
      <w:r>
        <w:rPr>
          <w:rFonts w:eastAsia="Arial Unicode MS"/>
          <w:sz w:val="22"/>
          <w:szCs w:val="22"/>
          <w:u w:color="000000"/>
          <w:lang w:eastAsia="en-US"/>
        </w:rPr>
        <w:t xml:space="preserve">Финансовый 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управляющ</w:t>
      </w:r>
      <w:r w:rsidR="00854D5E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>гр</w:t>
      </w:r>
      <w:r w:rsidR="006635DC" w:rsidRPr="006635DC">
        <w:rPr>
          <w:rFonts w:eastAsia="Arial Unicode MS"/>
          <w:sz w:val="22"/>
          <w:szCs w:val="22"/>
          <w:u w:color="000000"/>
          <w:lang w:eastAsia="en-US"/>
        </w:rPr>
        <w:t>.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3F301F" w:rsidRPr="003F301F">
        <w:rPr>
          <w:rFonts w:eastAsia="Arial Unicode MS"/>
          <w:b/>
          <w:bCs/>
          <w:sz w:val="22"/>
          <w:szCs w:val="22"/>
          <w:u w:color="000000"/>
          <w:lang w:eastAsia="en-US"/>
        </w:rPr>
        <w:t>ЖУНУСОВ</w:t>
      </w:r>
      <w:r w:rsidR="003F301F">
        <w:rPr>
          <w:rFonts w:eastAsia="Arial Unicode MS"/>
          <w:b/>
          <w:bCs/>
          <w:sz w:val="22"/>
          <w:szCs w:val="22"/>
          <w:u w:color="000000"/>
          <w:lang w:eastAsia="en-US"/>
        </w:rPr>
        <w:t>ОЙ</w:t>
      </w:r>
      <w:r w:rsidR="003F301F" w:rsidRPr="003F301F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МАЙР</w:t>
      </w:r>
      <w:r w:rsidR="003F301F">
        <w:rPr>
          <w:rFonts w:eastAsia="Arial Unicode MS"/>
          <w:b/>
          <w:bCs/>
          <w:sz w:val="22"/>
          <w:szCs w:val="22"/>
          <w:u w:color="000000"/>
          <w:lang w:eastAsia="en-US"/>
        </w:rPr>
        <w:t>Ы</w:t>
      </w:r>
      <w:r w:rsidR="003F301F" w:rsidRPr="003F301F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КАБЫЛТАЕВН</w:t>
      </w:r>
      <w:r w:rsidR="003F301F">
        <w:rPr>
          <w:rFonts w:eastAsia="Arial Unicode MS"/>
          <w:b/>
          <w:bCs/>
          <w:sz w:val="22"/>
          <w:szCs w:val="22"/>
          <w:u w:color="000000"/>
          <w:lang w:eastAsia="en-US"/>
        </w:rPr>
        <w:t>Ы</w:t>
      </w:r>
      <w:r w:rsidR="003F301F" w:rsidRPr="003F301F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(дата, место рождения 18.02.1964, с. Ленинградское Ленинградского р-на Кокчетавской обл., место жительства: 117546, г. Москва, Пятницкое шоссе, д. 6, кв. 106; 121087, г. Москва, ул. Новозаводская, д. 2, корп. 4 кв. 20, ИНН 783970031794, СНИЛС 07423840256)</w:t>
      </w:r>
      <w:r w:rsidR="00A924B2">
        <w:rPr>
          <w:rFonts w:eastAsia="Arial Unicode MS"/>
          <w:sz w:val="22"/>
          <w:szCs w:val="22"/>
          <w:u w:color="000000"/>
          <w:lang w:eastAsia="en-US"/>
        </w:rPr>
        <w:t xml:space="preserve">,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A924B2">
        <w:rPr>
          <w:rFonts w:eastAsia="Arial Unicode MS"/>
          <w:b/>
          <w:bCs/>
          <w:sz w:val="22"/>
          <w:szCs w:val="22"/>
          <w:u w:color="000000"/>
          <w:lang w:eastAsia="en-US"/>
        </w:rPr>
        <w:t>Черный Михаил Васильевич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(ИНН 771900620884, регистрационный номер 5479, адрес для направления корреспонденции 125362, г. Москва, а/я 95), член Ассоциации «Межрегиональная саморегулируемая организация арбитражных управляющих» (ИНН 6167065084, ОГРН 1026104143218, адрес места нахождения: 344011, г. Ростов-на-Дону, пер. Гвардейский, д.7), действующ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на основании </w:t>
      </w:r>
      <w:r w:rsidR="003F301F" w:rsidRPr="003F301F">
        <w:rPr>
          <w:rFonts w:eastAsia="Arial Unicode MS"/>
          <w:sz w:val="22"/>
          <w:szCs w:val="22"/>
          <w:u w:color="000000"/>
          <w:lang w:eastAsia="en-US"/>
        </w:rPr>
        <w:t>Решени</w:t>
      </w:r>
      <w:r w:rsidR="003F301F">
        <w:rPr>
          <w:rFonts w:eastAsia="Arial Unicode MS"/>
          <w:sz w:val="22"/>
          <w:szCs w:val="22"/>
          <w:u w:color="000000"/>
          <w:lang w:eastAsia="en-US"/>
        </w:rPr>
        <w:t>я</w:t>
      </w:r>
      <w:r w:rsidR="003F301F" w:rsidRPr="003F301F">
        <w:rPr>
          <w:rFonts w:eastAsia="Arial Unicode MS"/>
          <w:sz w:val="22"/>
          <w:szCs w:val="22"/>
          <w:u w:color="000000"/>
          <w:lang w:eastAsia="en-US"/>
        </w:rPr>
        <w:t xml:space="preserve"> Арбитражного суда города Москвы от 04.03.2025 года по делу А40-12993/24-70-36Ф</w:t>
      </w:r>
      <w:r w:rsidR="00612717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, 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именуемый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ОРГАНИЗАТОР ТОРГОВ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»,</w:t>
      </w:r>
      <w:r w:rsidR="006916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с другой стороны,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в дальнейшем совместно именуемые «Стороны»,</w:t>
      </w:r>
      <w:r w:rsidR="00A10C22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заключили настоящий договор о нижеследующем.</w:t>
      </w:r>
    </w:p>
    <w:p w14:paraId="1C5FCD50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542A97" w14:textId="48C7FD8A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1.ПРЕДМЕТ ДОГОВОРА</w:t>
      </w:r>
    </w:p>
    <w:p w14:paraId="11F2A2FF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463D6B2" w14:textId="132784FA" w:rsidR="00A10C22" w:rsidRPr="00A924B2" w:rsidRDefault="00A10C22" w:rsidP="00A924B2">
      <w:pPr>
        <w:ind w:firstLine="567"/>
        <w:jc w:val="both"/>
        <w:rPr>
          <w:rFonts w:eastAsia="Arial Unicode MS"/>
          <w:b/>
          <w:bCs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1.1. Предметом договора является 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внесение </w:t>
      </w:r>
      <w:r w:rsidR="00A924B2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 задатка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для участия в </w:t>
      </w:r>
      <w:r w:rsidR="00EB5377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торгах в форме </w:t>
      </w:r>
      <w:r w:rsidR="00872C5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аукциона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по продаже имущества </w:t>
      </w:r>
      <w:r w:rsidR="006635DC" w:rsidRPr="006635D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гр. </w:t>
      </w:r>
      <w:r w:rsidR="003F301F" w:rsidRPr="003F301F">
        <w:rPr>
          <w:rFonts w:eastAsia="Arial Unicode MS"/>
          <w:b/>
          <w:bCs/>
          <w:sz w:val="22"/>
          <w:szCs w:val="22"/>
          <w:u w:color="000000"/>
          <w:lang w:val="ru-RU"/>
        </w:rPr>
        <w:t>ЖУНУСОВОЙ МАЙРЫ КАБЫЛТАЕВНЫ (дата, место рождения 18.02.1964, с. Ленинградское Ленинградского р-на Кокчетавской обл., место жительства: 117546, г. Москва, Пятницкое шоссе, д. 6, кв. 106; 121087, г. Москва, ул. Новозаводская, д. 2, корп. 4 кв. 20, ИНН 783970031794, СНИЛС 07423840256)</w:t>
      </w:r>
      <w:r w:rsidR="00AE56C8" w:rsidRPr="007B7EBC">
        <w:rPr>
          <w:rFonts w:eastAsia="Arial Unicode MS"/>
          <w:b/>
          <w:bCs/>
          <w:sz w:val="22"/>
          <w:szCs w:val="22"/>
          <w:u w:color="000000"/>
          <w:lang w:val="ru-RU"/>
        </w:rPr>
        <w:t>, находящегося в залоге у</w:t>
      </w:r>
      <w:r w:rsidR="00FE7127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</w:t>
      </w:r>
      <w:r w:rsidR="003F301F">
        <w:rPr>
          <w:rFonts w:eastAsia="Arial Unicode MS"/>
          <w:b/>
          <w:bCs/>
          <w:sz w:val="22"/>
          <w:szCs w:val="22"/>
          <w:u w:color="000000"/>
          <w:lang w:val="ru-RU"/>
        </w:rPr>
        <w:t>АО «СФО «АНГАРА»</w:t>
      </w:r>
      <w:r w:rsidR="00343B90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: 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Лот №1 -  </w:t>
      </w:r>
      <w:r w:rsidR="003F301F" w:rsidRPr="003F301F">
        <w:rPr>
          <w:rFonts w:eastAsia="Arial Unicode MS"/>
          <w:b/>
          <w:bCs/>
          <w:sz w:val="22"/>
          <w:szCs w:val="22"/>
          <w:u w:color="000000"/>
          <w:lang w:val="ru-RU"/>
        </w:rPr>
        <w:t>Нежилое помещение, общей площадью 4</w:t>
      </w:r>
      <w:r w:rsidR="00EC1195">
        <w:rPr>
          <w:rFonts w:eastAsia="Arial Unicode MS"/>
          <w:b/>
          <w:bCs/>
          <w:sz w:val="22"/>
          <w:szCs w:val="22"/>
          <w:u w:color="000000"/>
          <w:lang w:val="ru-RU"/>
        </w:rPr>
        <w:t>1</w:t>
      </w:r>
      <w:r w:rsidR="003F301F" w:rsidRPr="003F301F">
        <w:rPr>
          <w:rFonts w:eastAsia="Arial Unicode MS"/>
          <w:b/>
          <w:bCs/>
          <w:sz w:val="22"/>
          <w:szCs w:val="22"/>
          <w:u w:color="000000"/>
          <w:lang w:val="ru-RU"/>
        </w:rPr>
        <w:t>,7 кв.м., расположенное по адресу: Российская Федерация, г. Москва, вн. тер. г. муниципальный округ Коньково, ул. Бутлерова, д.7Б, пом.1/2</w:t>
      </w:r>
      <w:r w:rsidR="003F301F">
        <w:rPr>
          <w:rFonts w:eastAsia="Arial Unicode MS"/>
          <w:b/>
          <w:bCs/>
          <w:sz w:val="22"/>
          <w:szCs w:val="22"/>
          <w:u w:color="000000"/>
          <w:lang w:val="ru-RU"/>
        </w:rPr>
        <w:t>, кадастровый номер 77:06:0006002:3035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>.</w:t>
      </w:r>
    </w:p>
    <w:p w14:paraId="46CC8587" w14:textId="2471F3F8" w:rsidR="00A10C22" w:rsidRPr="00320C1D" w:rsidRDefault="00A10C22" w:rsidP="00A924B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1.2. </w:t>
      </w:r>
      <w:r w:rsidR="00A924B2" w:rsidRPr="00A924B2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вносит задаток денежными средствами в счет обеспечения оплаты приобретаемого на торгах имущества Продавца, а именно</w:t>
      </w:r>
      <w:r w:rsidR="00A924B2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: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«</w:t>
      </w:r>
      <w:r w:rsidR="00A924B2" w:rsidRP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Лот №1 - </w:t>
      </w:r>
      <w:r w:rsidR="003F301F" w:rsidRPr="003F301F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Нежилое помещение, общей площадью 4</w:t>
      </w:r>
      <w:r w:rsidR="00EC1195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1</w:t>
      </w:r>
      <w:r w:rsidR="003F301F" w:rsidRPr="003F301F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,7 кв.м., расположенное по адресу: Российская Федерация, г. Москва, вн. тер. г. муниципальный округ Коньково, ул. Бутлерова, д.7Б, пом.1/2, кадастровый номер 77:06:0006002:3035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».</w:t>
      </w:r>
    </w:p>
    <w:p w14:paraId="2F2B6A74" w14:textId="03A57015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1.3. Уплата задатка в размере, определенном пунктом 2.2. договора и на электронной торговой площадке по Интернет-адресу </w:t>
      </w:r>
      <w:r w:rsidRPr="00F86798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www.utender.ru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означает полный и безоговорочный акцепт условий настоящего договора, а также подтверждает осведомленность и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Арбитражным судом </w:t>
      </w:r>
      <w:r w:rsidR="003F301F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города Москвы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решениями собрания (комитета) кредиторов,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финансовым</w:t>
      </w:r>
      <w:r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управляющим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Должника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, согласие с его состоянием и качеством, состоянием правоподтверждающей документации, ознакомление и согласие с проектами договоров, размещенных на электронной торговой площадке, согласие заключить договор в качестве единственного участника торгов.</w:t>
      </w:r>
    </w:p>
    <w:p w14:paraId="2F9FB8E3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1D84A0A7" w14:textId="107103DD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2. РАЗМЕР ЗАДАТКА</w:t>
      </w:r>
    </w:p>
    <w:p w14:paraId="0413E563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0A53BBB8" w14:textId="715BF63A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2.1. Задаток устанавливается в размере </w:t>
      </w:r>
      <w:r w:rsidR="003F301F"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="0065704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>(</w:t>
      </w:r>
      <w:r w:rsidR="003F301F">
        <w:rPr>
          <w:rFonts w:eastAsia="Arial Unicode MS"/>
          <w:color w:val="000000"/>
          <w:sz w:val="22"/>
          <w:szCs w:val="22"/>
          <w:u w:color="000000"/>
          <w:lang w:val="ru-RU"/>
        </w:rPr>
        <w:t>пяти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>)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процентов </w:t>
      </w:r>
      <w:r w:rsidR="003E6071">
        <w:rPr>
          <w:rFonts w:eastAsia="Arial Unicode MS"/>
          <w:color w:val="000000"/>
          <w:sz w:val="22"/>
          <w:szCs w:val="22"/>
          <w:u w:color="000000"/>
          <w:lang w:val="ru-RU"/>
        </w:rPr>
        <w:t>от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90D6B">
        <w:rPr>
          <w:rFonts w:eastAsia="Arial Unicode MS"/>
          <w:color w:val="000000"/>
          <w:sz w:val="22"/>
          <w:szCs w:val="22"/>
          <w:u w:color="000000"/>
          <w:lang w:val="ru-RU"/>
        </w:rPr>
        <w:t>цены продажи имущества</w:t>
      </w:r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«_______________________________________________________________________________________________________________________________________________________________________».</w:t>
      </w:r>
    </w:p>
    <w:p w14:paraId="49553086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2.2. Сумма задатка составляет _________________ (________________) рублей 00 копеек.</w:t>
      </w:r>
    </w:p>
    <w:p w14:paraId="643364BC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AC7B42" w14:textId="5F4E1569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3. ПОРЯДОК И СРОКИ ВНЕСЕНИЕ ЗАДАТКА</w:t>
      </w:r>
    </w:p>
    <w:p w14:paraId="4E014939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3C94A3A2" w14:textId="5FA6334B" w:rsidR="00A924B2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3.1. Задаток вносится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путём перечисления указанной в пункте 2.2. суммы на расчётный счёт </w:t>
      </w:r>
      <w:r w:rsidR="00343B90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ДОЛЖНИКА - 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3F301F" w:rsidRPr="003F301F">
        <w:rPr>
          <w:rFonts w:eastAsia="Arial Unicode MS"/>
          <w:color w:val="000000"/>
          <w:sz w:val="22"/>
          <w:szCs w:val="22"/>
          <w:u w:color="000000"/>
          <w:lang w:val="ru-RU"/>
        </w:rPr>
        <w:t>ЖУНУСОВОЙ МАЙРЫ КАБЫЛТАЕВНЫ</w:t>
      </w:r>
      <w:r w:rsidR="00657042" w:rsidRPr="0065704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, ИНН </w:t>
      </w:r>
      <w:r w:rsidR="003F301F" w:rsidRPr="003F301F">
        <w:rPr>
          <w:rFonts w:eastAsia="Arial Unicode MS"/>
          <w:color w:val="000000"/>
          <w:sz w:val="22"/>
          <w:szCs w:val="22"/>
          <w:u w:color="000000"/>
          <w:lang w:val="ru-RU"/>
        </w:rPr>
        <w:t>783970031794</w:t>
      </w:r>
      <w:r w:rsidR="00657042" w:rsidRPr="0065704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р/с </w:t>
      </w:r>
      <w:r w:rsidR="003F301F">
        <w:rPr>
          <w:rFonts w:eastAsia="Arial Unicode MS"/>
          <w:color w:val="000000"/>
          <w:sz w:val="22"/>
          <w:szCs w:val="22"/>
          <w:u w:color="000000"/>
          <w:lang w:val="ru-RU"/>
        </w:rPr>
        <w:t>40817810850192037619</w:t>
      </w:r>
      <w:r w:rsidR="00657042" w:rsidRPr="0065704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ФИЛИАЛЕ "ЦЕНТРАЛЬНЫЙ" ПАО "СОВКОМБАНК", БИК  045004763, к/с 30101810150040000763</w:t>
      </w:r>
      <w:r w:rsidR="00EB6EEA"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4A91CFE8" w14:textId="62FDC5A8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3.2.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14:paraId="56E1D35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Задаток считается поступившим с момента зачисления денежных средств на указанный расчетный счет. </w:t>
      </w:r>
    </w:p>
    <w:p w14:paraId="3076A00E" w14:textId="16110E26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3.3. Для участия в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представляет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ОРГАНИЗАТОРУ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платежное поручение с отметкой банка об исполнении, подтверждающее внесение задатка.</w:t>
      </w:r>
    </w:p>
    <w:p w14:paraId="51E709EF" w14:textId="64F75659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4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Обязанность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по уплате суммы задатка считается исполненной при наличии зачисленных денежных средств на расчетном счете, указанном в информационном сообщении о проведении торгов, на момент окончания приема заявок.</w:t>
      </w:r>
    </w:p>
    <w:p w14:paraId="2774EF4A" w14:textId="1D757008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В случае победы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на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и заключения с Продавцом (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ОРГАНИЗАТОРОМ ТОРГОВ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) договора купли-продажи имущества, внесенный задаток засчитывается в счет оплаты приобретаемого имущества</w:t>
      </w:r>
    </w:p>
    <w:p w14:paraId="4C0CBF13" w14:textId="4E5F9A5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6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не вправе распоряжаться денежными средствами, поступившими на счет в качестве задатка, за исключением случаев, установленных законом.</w:t>
      </w:r>
    </w:p>
    <w:p w14:paraId="200B29E6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7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На денежные средства, перечисленные в соответствии с настоящим договором, проценты не начисляются.</w:t>
      </w:r>
    </w:p>
    <w:p w14:paraId="675328E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8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 договора о задатке, указанные денежные средства считаются ошибочно перечисленными и возвращаются плательщику</w:t>
      </w:r>
    </w:p>
    <w:p w14:paraId="7C5529A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6A2B5EDA" w14:textId="5C369D08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4. ПОРЯДОК ВОЗВРАТА ЗАДАТКА</w:t>
      </w:r>
    </w:p>
    <w:p w14:paraId="1CE2CF2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431CB9B" w14:textId="785E3653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4.1. Задаток возвращается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ПРЕТЕНДЕНТУ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порядке и сроки, установленные настоящим разделом, в случаях отказа в допуске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к участию в торгах, отзыва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торгах, признания торгов несостоявшимися (кроме случая, когда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торгов), отмены торгов и в случае,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торгов.</w:t>
      </w:r>
    </w:p>
    <w:p w14:paraId="455CDB3D" w14:textId="719EEF4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4.2. В случае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допущен к участию в торгах,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возвращает сумму внесенного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 результатах проведения торгов.</w:t>
      </w:r>
    </w:p>
    <w:p w14:paraId="16539C83" w14:textId="0BB877D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4.3. В случае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торгов, Организатор торгов 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подписания протокола о результатах проведения торгов.</w:t>
      </w:r>
    </w:p>
    <w:p w14:paraId="20A80FE7" w14:textId="23D9EEF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4.4. В случае отзыва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возвращает Заявителю задаток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6A76E13D" w14:textId="2F1B5A80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4.5. В случае признания торгов несостоявшимися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об окончании приема заявок и признании торгов несостоявшимися (кроме случая,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торгов).</w:t>
      </w:r>
    </w:p>
    <w:p w14:paraId="6DABD692" w14:textId="07CE0519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4.6. В случае отмены торгов по продаже имущества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принятия решения об отмене торгов.</w:t>
      </w:r>
    </w:p>
    <w:p w14:paraId="74539114" w14:textId="7F8C1E15" w:rsidR="00A10C22" w:rsidRDefault="00A10C22" w:rsidP="00A10C22">
      <w:pPr>
        <w:pStyle w:val="a7"/>
        <w:ind w:left="0"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4.7. Внесенный задаток не возвращается в случае,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, признанный победителем торгов:</w:t>
      </w:r>
    </w:p>
    <w:p w14:paraId="44F197CA" w14:textId="77777777" w:rsidR="00A10C22" w:rsidRDefault="00A10C22" w:rsidP="00A10C22">
      <w:pPr>
        <w:pStyle w:val="a7"/>
        <w:ind w:left="0" w:firstLine="567"/>
        <w:jc w:val="both"/>
        <w:rPr>
          <w:rFonts w:eastAsia="Arial Unicode MS"/>
          <w:color w:val="000000"/>
          <w:sz w:val="22"/>
          <w:szCs w:val="22"/>
          <w:u w:color="000000"/>
        </w:rPr>
      </w:pPr>
      <w:r>
        <w:rPr>
          <w:rFonts w:eastAsia="Arial Unicode MS"/>
          <w:color w:val="000000"/>
          <w:sz w:val="22"/>
          <w:szCs w:val="22"/>
          <w:u w:color="000000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уклоняется от заключения договора купли-про</w:t>
      </w:r>
      <w:r>
        <w:rPr>
          <w:rFonts w:eastAsia="Arial Unicode MS"/>
          <w:color w:val="000000"/>
          <w:sz w:val="22"/>
          <w:szCs w:val="22"/>
          <w:u w:color="000000"/>
        </w:rPr>
        <w:t xml:space="preserve">дажи имущества (иного договора,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заключаемого по результатам торгов) в установленный извещением о проведении торгов срок;</w:t>
      </w:r>
    </w:p>
    <w:p w14:paraId="0358ED0A" w14:textId="77777777" w:rsid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уклоняется от оплаты имущества в соответствии с условиями заключенного договора купли-продажи (иного договора, заключаемого по результатам торгов), что станет основанием для одностороннего отказа от исполнения договора со стороны 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финансового управляющего Должника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; </w:t>
      </w:r>
    </w:p>
    <w:p w14:paraId="058A4525" w14:textId="77777777" w:rsidR="00A10C22" w:rsidRP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- заявляет об одностороннем отказе от исполнения заключенного договора купли-продажи (иного договора, заключаемого по результатам торгов);</w:t>
      </w:r>
    </w:p>
    <w:p w14:paraId="248B4BDF" w14:textId="47016661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4.8. Внесенный задаток также не подлежит возврату в случае,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, признанный единственным участником торгов, уклоняется от заключения договора по результатам торгов в порядке, установленном п. 17 ст. 110 ФЗ «О несостоятельности (банкротстве)». </w:t>
      </w:r>
    </w:p>
    <w:p w14:paraId="0EEA8308" w14:textId="7647D53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4.9. Внесенный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задаток засчитывается в счет оплаты приобретаемого на торгах имущества при заключении договора купли-продажи имущества или иного договора.</w:t>
      </w:r>
    </w:p>
    <w:p w14:paraId="55B1754A" w14:textId="01EF2C82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4.10.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обязан незамедлительно информировать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ОРГАНИЗАТОРА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3ED783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82AACA1" w14:textId="60B6737B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5. ПРОЧИЕ УСЛОВИЯ</w:t>
      </w:r>
    </w:p>
    <w:p w14:paraId="382D689E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1133DDB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5.1. Договор составлен в 2-х экземплярах, имеющих равную юридическую силу.</w:t>
      </w:r>
    </w:p>
    <w:p w14:paraId="1A38C6D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5.2. Все споры по настоящему договору подлежат рассмотрению в Арбитражном суде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города Москвы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(в случае, когда Заявитель является юридическим лицом и спор подведомственен арбитражному суду) или в </w:t>
      </w:r>
      <w:r w:rsidRPr="00AF0E79">
        <w:rPr>
          <w:rFonts w:eastAsia="Arial Unicode MS"/>
          <w:sz w:val="22"/>
          <w:szCs w:val="22"/>
          <w:u w:color="000000"/>
          <w:lang w:val="ru-RU"/>
        </w:rPr>
        <w:t>Басманном</w:t>
      </w:r>
      <w:r>
        <w:rPr>
          <w:rFonts w:eastAsia="Arial Unicode MS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районном суде города Москвы (в случае, когда Заявитель является физическим лицом и спор подведомственен суду общей юрисдикции).</w:t>
      </w:r>
    </w:p>
    <w:p w14:paraId="0F30D62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5F93C0C0" w14:textId="2966F678" w:rsidR="00A10C22" w:rsidRPr="007B7EBC" w:rsidRDefault="007B7EBC" w:rsidP="00A10C22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6. РЕКВИЗИТЫ СТОРОН</w:t>
      </w:r>
    </w:p>
    <w:p w14:paraId="42565CE4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tbl>
      <w:tblPr>
        <w:tblW w:w="9781" w:type="dxa"/>
        <w:tblLook w:val="0000" w:firstRow="0" w:lastRow="0" w:firstColumn="0" w:lastColumn="0" w:noHBand="0" w:noVBand="0"/>
      </w:tblPr>
      <w:tblGrid>
        <w:gridCol w:w="4632"/>
        <w:gridCol w:w="5149"/>
      </w:tblGrid>
      <w:tr w:rsidR="00A10C22" w:rsidRPr="00320C1D" w14:paraId="0344CA41" w14:textId="77777777" w:rsidTr="00A924B2">
        <w:tc>
          <w:tcPr>
            <w:tcW w:w="4632" w:type="dxa"/>
          </w:tcPr>
          <w:p w14:paraId="06367A30" w14:textId="2F5BB86F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ПРЕТЕНДЕНТ</w:t>
            </w:r>
          </w:p>
        </w:tc>
        <w:tc>
          <w:tcPr>
            <w:tcW w:w="5149" w:type="dxa"/>
          </w:tcPr>
          <w:p w14:paraId="72FA315E" w14:textId="6D2DFE06" w:rsidR="00A10C22" w:rsidRPr="00A924B2" w:rsidRDefault="00A924B2" w:rsidP="0083576D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EC1195" w14:paraId="52ECC39B" w14:textId="77777777" w:rsidTr="00A924B2">
        <w:tc>
          <w:tcPr>
            <w:tcW w:w="4632" w:type="dxa"/>
          </w:tcPr>
          <w:p w14:paraId="56C5EF2B" w14:textId="2A030514" w:rsidR="00A10C22" w:rsidRPr="00320C1D" w:rsidRDefault="00A10C22" w:rsidP="00A924B2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Наименование</w:t>
            </w:r>
          </w:p>
          <w:p w14:paraId="02751F6F" w14:textId="77777777" w:rsidR="00A10C22" w:rsidRPr="00320C1D" w:rsidRDefault="00A10C22" w:rsidP="0083576D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Адрес: </w:t>
            </w:r>
          </w:p>
        </w:tc>
        <w:tc>
          <w:tcPr>
            <w:tcW w:w="5149" w:type="dxa"/>
          </w:tcPr>
          <w:p w14:paraId="62438B63" w14:textId="77777777" w:rsidR="00854D5E" w:rsidRDefault="00854D5E" w:rsidP="0083576D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1FD9F2DA" w14:textId="652CB188" w:rsidR="003F301F" w:rsidRDefault="003F301F" w:rsidP="00854D5E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Финансовый управляющий</w:t>
            </w:r>
          </w:p>
          <w:p w14:paraId="2FAEBA40" w14:textId="445F8764" w:rsidR="005F47A0" w:rsidRDefault="003F301F" w:rsidP="00854D5E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F301F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ЖУНУСОВОЙ МАЙРЫ КАБЫЛТАЕВНЫ (дата, место рождения 18.02.1964, с. Ленинградское Ленинградского р-на Кокчетавской обл., место жительства: 117546, г. Москва, Пятницкое шоссе, д. 6, кв. 106; 121087, г. Москва, ул. Новозаводская, д. 2, корп. 4 кв. 20, ИНН 783970031794, СНИЛС 07423840256),  Черный Михаил Васильевич (ИНН 771900620884, регистрационный номер 5479, адрес для направления корреспонденции 125362, г. Москва, а/я 95), член Ассоциации «Межрегиональная саморегулируемая организация арбитражных управляющих» (ИНН 6167065084, ОГРН 1026104143218, адрес места нахождения: 344011, г. Ростов-на-Дону, пер. Гвардейский, д.7), </w:t>
            </w:r>
          </w:p>
          <w:p w14:paraId="029DFF5B" w14:textId="74749E90" w:rsidR="003F301F" w:rsidRDefault="00657042" w:rsidP="00854D5E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657042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получатель – </w:t>
            </w:r>
            <w:r w:rsidR="003F301F" w:rsidRP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ЖУНУСОВ</w:t>
            </w:r>
            <w:r w:rsid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А</w:t>
            </w:r>
            <w:r w:rsidR="003F301F" w:rsidRP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МАЙР</w:t>
            </w:r>
            <w:r w:rsid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А</w:t>
            </w:r>
            <w:r w:rsidR="003F301F" w:rsidRP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КАБЫЛТАЕВН</w:t>
            </w:r>
            <w:r w:rsid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А</w:t>
            </w:r>
            <w:r w:rsidR="003F301F" w:rsidRP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, ИНН 783970031794 </w:t>
            </w:r>
          </w:p>
          <w:p w14:paraId="4B6DEB68" w14:textId="3B8A794D" w:rsidR="005F47A0" w:rsidRPr="00320C1D" w:rsidRDefault="00657042" w:rsidP="00854D5E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657042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р/с </w:t>
            </w:r>
            <w:r w:rsidR="003F301F" w:rsidRPr="003F301F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40817810850192037619</w:t>
            </w:r>
            <w:r w:rsidRPr="00657042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в ФИЛИАЛЕ "ЦЕНТРАЛЬНЫЙ" ПАО "СОВКОМБАНК", БИК  045004763, к/с 30101810150040000763</w:t>
            </w:r>
          </w:p>
        </w:tc>
      </w:tr>
    </w:tbl>
    <w:p w14:paraId="7C3DEA23" w14:textId="77777777" w:rsidR="00A10C22" w:rsidRPr="00320C1D" w:rsidRDefault="00A10C22" w:rsidP="00A10C22">
      <w:pPr>
        <w:pStyle w:val="1"/>
        <w:ind w:firstLine="567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val="ru-RU"/>
        </w:rPr>
      </w:pPr>
    </w:p>
    <w:p w14:paraId="6E4C366D" w14:textId="14A10653" w:rsidR="00A10C22" w:rsidRPr="007B7EBC" w:rsidRDefault="007B7EBC" w:rsidP="00854D5E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ПОДПИСИ И ПЕЧАТИ СТОРОН</w:t>
      </w:r>
    </w:p>
    <w:p w14:paraId="7CD0DB38" w14:textId="77777777" w:rsidR="00854D5E" w:rsidRPr="00854D5E" w:rsidRDefault="00854D5E" w:rsidP="00854D5E">
      <w:pPr>
        <w:rPr>
          <w:rFonts w:eastAsia="Arial Unicode MS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5"/>
        <w:gridCol w:w="4660"/>
      </w:tblGrid>
      <w:tr w:rsidR="00A10C22" w:rsidRPr="00AE56C8" w14:paraId="4733ADEF" w14:textId="77777777" w:rsidTr="0083576D">
        <w:tc>
          <w:tcPr>
            <w:tcW w:w="5148" w:type="dxa"/>
          </w:tcPr>
          <w:p w14:paraId="7376FBA3" w14:textId="038DFB1D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ПРЕТЕНДЕНТ  </w:t>
            </w:r>
          </w:p>
        </w:tc>
        <w:tc>
          <w:tcPr>
            <w:tcW w:w="5148" w:type="dxa"/>
          </w:tcPr>
          <w:p w14:paraId="36A085A4" w14:textId="5AB5A96A" w:rsidR="00A10C22" w:rsidRPr="00A924B2" w:rsidRDefault="00A924B2" w:rsidP="0083576D">
            <w:pPr>
              <w:ind w:left="202" w:firstLine="11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AE56C8" w14:paraId="478F9F15" w14:textId="77777777" w:rsidTr="0083576D">
        <w:tc>
          <w:tcPr>
            <w:tcW w:w="5148" w:type="dxa"/>
          </w:tcPr>
          <w:p w14:paraId="24A47CFF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  <w:tc>
          <w:tcPr>
            <w:tcW w:w="5148" w:type="dxa"/>
          </w:tcPr>
          <w:p w14:paraId="555C0DF0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</w:tr>
    </w:tbl>
    <w:p w14:paraId="6BD6BBDF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7F252A6" w14:textId="77777777" w:rsidR="00A10C22" w:rsidRPr="00320C1D" w:rsidRDefault="00A10C22" w:rsidP="00A10C22">
      <w:pPr>
        <w:tabs>
          <w:tab w:val="left" w:pos="5790"/>
        </w:tabs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6596ED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7FFEF5D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_________________________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  <w:t xml:space="preserve">______________________ </w:t>
      </w:r>
      <w:r w:rsidR="00854D5E">
        <w:rPr>
          <w:rFonts w:eastAsia="Arial Unicode MS"/>
          <w:color w:val="000000"/>
          <w:sz w:val="22"/>
          <w:szCs w:val="22"/>
          <w:u w:color="000000"/>
          <w:lang w:val="ru-RU"/>
        </w:rPr>
        <w:t>Черный М.В.</w:t>
      </w:r>
    </w:p>
    <w:p w14:paraId="732A25F9" w14:textId="77777777" w:rsidR="008B2248" w:rsidRDefault="00EC1195"/>
    <w:sectPr w:rsidR="008B2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22"/>
    <w:rsid w:val="00343B90"/>
    <w:rsid w:val="003E6071"/>
    <w:rsid w:val="003F301F"/>
    <w:rsid w:val="00521112"/>
    <w:rsid w:val="005F47A0"/>
    <w:rsid w:val="00612717"/>
    <w:rsid w:val="006559E6"/>
    <w:rsid w:val="00657042"/>
    <w:rsid w:val="006635DC"/>
    <w:rsid w:val="0069165E"/>
    <w:rsid w:val="007B7EBC"/>
    <w:rsid w:val="00854D5E"/>
    <w:rsid w:val="00872C52"/>
    <w:rsid w:val="008C0579"/>
    <w:rsid w:val="008E1C20"/>
    <w:rsid w:val="0096127B"/>
    <w:rsid w:val="00A10C22"/>
    <w:rsid w:val="00A924B2"/>
    <w:rsid w:val="00AE56C8"/>
    <w:rsid w:val="00BC6D78"/>
    <w:rsid w:val="00BF4149"/>
    <w:rsid w:val="00D703CE"/>
    <w:rsid w:val="00D90D6B"/>
    <w:rsid w:val="00E27C60"/>
    <w:rsid w:val="00EB5377"/>
    <w:rsid w:val="00EB6EEA"/>
    <w:rsid w:val="00EC1195"/>
    <w:rsid w:val="00FE0051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070F"/>
  <w15:docId w15:val="{BEBD5477-BFD5-4E7C-8ADE-478BF6AC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A10C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C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Body Text"/>
    <w:basedOn w:val="a"/>
    <w:link w:val="a4"/>
    <w:rsid w:val="00A10C22"/>
    <w:pPr>
      <w:jc w:val="both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0C22"/>
    <w:pPr>
      <w:jc w:val="center"/>
    </w:pPr>
    <w:rPr>
      <w:b/>
      <w:bCs/>
      <w:sz w:val="28"/>
      <w:lang w:val="ru-RU" w:eastAsia="ru-RU"/>
    </w:rPr>
  </w:style>
  <w:style w:type="character" w:customStyle="1" w:styleId="a6">
    <w:name w:val="Заголовок Знак"/>
    <w:basedOn w:val="a0"/>
    <w:link w:val="a5"/>
    <w:rsid w:val="00A10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A10C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A10C22"/>
    <w:pPr>
      <w:spacing w:after="120"/>
      <w:ind w:left="283"/>
    </w:pPr>
    <w:rPr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санёк</dc:creator>
  <cp:lastModifiedBy>Оксана</cp:lastModifiedBy>
  <cp:revision>3</cp:revision>
  <dcterms:created xsi:type="dcterms:W3CDTF">2026-08-09T18:45:00Z</dcterms:created>
  <dcterms:modified xsi:type="dcterms:W3CDTF">2026-08-09T19:08:00Z</dcterms:modified>
</cp:coreProperties>
</file>