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8FC65A5">
      <w:pPr>
        <w:autoSpaceDE w:val="0"/>
        <w:autoSpaceDN w:val="0"/>
        <w:rPr>
          <w:rFonts w:ascii="Times New Roman" w:hAnsi="Times New Roman"/>
          <w:b/>
          <w:bCs/>
          <w:color w:val="FF0000"/>
          <w:sz w:val="32"/>
          <w:szCs w:val="32"/>
        </w:rPr>
      </w:pPr>
      <w:bookmarkStart w:id="1" w:name="_GoBack"/>
      <w:r>
        <w:rPr>
          <w:rFonts w:ascii="Times New Roman" w:hAnsi="Times New Roman"/>
          <w:b/>
          <w:color w:val="FF0000"/>
          <w:sz w:val="32"/>
          <w:szCs w:val="32"/>
        </w:rPr>
        <w:t>ПРОЕКТ</w:t>
      </w:r>
    </w:p>
    <w:bookmarkEnd w:id="1"/>
    <w:p w14:paraId="0B7C8FFC">
      <w:pPr>
        <w:widowControl w:val="0"/>
        <w:autoSpaceDE w:val="0"/>
        <w:spacing w:after="0" w:line="240" w:lineRule="auto"/>
        <w:jc w:val="center"/>
        <w:rPr>
          <w:rFonts w:ascii="Times New Roman" w:hAnsi="Times New Roman"/>
          <w:b/>
          <w:bCs/>
          <w:sz w:val="26"/>
          <w:szCs w:val="26"/>
          <w:lang w:eastAsia="ar-SA"/>
        </w:rPr>
      </w:pPr>
      <w:r>
        <w:rPr>
          <w:rFonts w:ascii="Times New Roman" w:hAnsi="Times New Roman"/>
          <w:b/>
          <w:bCs/>
          <w:sz w:val="26"/>
          <w:szCs w:val="26"/>
          <w:lang w:eastAsia="ar-SA"/>
        </w:rPr>
        <w:t>ДОГОВОР №___</w:t>
      </w:r>
    </w:p>
    <w:p w14:paraId="02481E49">
      <w:pPr>
        <w:widowControl w:val="0"/>
        <w:autoSpaceDE w:val="0"/>
        <w:spacing w:after="0" w:line="240" w:lineRule="auto"/>
        <w:jc w:val="center"/>
        <w:rPr>
          <w:rFonts w:ascii="Times New Roman" w:hAnsi="Times New Roman"/>
          <w:b/>
          <w:bCs/>
          <w:sz w:val="26"/>
          <w:szCs w:val="26"/>
          <w:lang w:eastAsia="ar-SA"/>
        </w:rPr>
      </w:pPr>
      <w:r>
        <w:rPr>
          <w:rFonts w:ascii="Times New Roman" w:hAnsi="Times New Roman"/>
          <w:b/>
          <w:bCs/>
          <w:sz w:val="26"/>
          <w:szCs w:val="26"/>
          <w:lang w:eastAsia="ar-SA"/>
        </w:rPr>
        <w:t>купли-продажи имущества</w:t>
      </w:r>
    </w:p>
    <w:p w14:paraId="73D7A858">
      <w:pPr>
        <w:widowControl w:val="0"/>
        <w:autoSpaceDE w:val="0"/>
        <w:spacing w:after="0" w:line="240" w:lineRule="auto"/>
        <w:jc w:val="center"/>
        <w:rPr>
          <w:rFonts w:ascii="Times New Roman" w:hAnsi="Times New Roman"/>
          <w:b/>
          <w:bCs/>
          <w:sz w:val="26"/>
          <w:szCs w:val="26"/>
          <w:lang w:eastAsia="ar-SA"/>
        </w:rPr>
      </w:pPr>
    </w:p>
    <w:p w14:paraId="68C40EB9">
      <w:pPr>
        <w:widowControl w:val="0"/>
        <w:autoSpaceDE w:val="0"/>
        <w:spacing w:after="0" w:line="240" w:lineRule="auto"/>
        <w:jc w:val="center"/>
        <w:rPr>
          <w:rFonts w:ascii="Times New Roman" w:hAnsi="Times New Roman"/>
        </w:rPr>
      </w:pPr>
      <w:r>
        <w:rPr>
          <w:rFonts w:ascii="Times New Roman" w:hAnsi="Times New Roman"/>
          <w:sz w:val="24"/>
          <w:szCs w:val="24"/>
          <w:lang w:eastAsia="ar-SA"/>
        </w:rPr>
        <w:t>город Ростов-на-Дону                                                           «___» ______________ 20___ года</w:t>
      </w:r>
    </w:p>
    <w:p w14:paraId="2A5C931B">
      <w:pPr>
        <w:widowControl w:val="0"/>
        <w:autoSpaceDE w:val="0"/>
        <w:spacing w:after="0" w:line="240" w:lineRule="auto"/>
        <w:rPr>
          <w:rFonts w:ascii="Times New Roman" w:hAnsi="Times New Roman"/>
          <w:sz w:val="20"/>
          <w:szCs w:val="20"/>
          <w:lang w:eastAsia="ar-SA"/>
        </w:rPr>
      </w:pPr>
    </w:p>
    <w:p w14:paraId="1379A095">
      <w:pPr>
        <w:tabs>
          <w:tab w:val="center" w:pos="3260"/>
          <w:tab w:val="right" w:pos="9923"/>
        </w:tabs>
        <w:autoSpaceDE w:val="0"/>
        <w:spacing w:after="0"/>
        <w:ind w:firstLine="567"/>
        <w:jc w:val="both"/>
        <w:rPr>
          <w:rFonts w:ascii="Times New Roman" w:hAnsi="Times New Roman"/>
        </w:rPr>
      </w:pPr>
      <w:r>
        <w:rPr>
          <w:rFonts w:hint="default" w:ascii="Times New Roman" w:hAnsi="Times New Roman"/>
          <w:b/>
          <w:bCs w:val="0"/>
          <w:sz w:val="24"/>
          <w:szCs w:val="24"/>
          <w:lang w:val="ru-RU" w:eastAsia="ar-SA"/>
        </w:rPr>
        <w:t>АО «МОССТРОЙМЕХАНИЗАЦИЯ»</w:t>
      </w:r>
      <w:r>
        <w:rPr>
          <w:rFonts w:hint="default" w:ascii="Times New Roman" w:hAnsi="Times New Roman"/>
          <w:bCs/>
          <w:sz w:val="24"/>
          <w:szCs w:val="24"/>
          <w:lang w:val="ru-RU" w:eastAsia="ar-SA"/>
        </w:rPr>
        <w:t xml:space="preserve"> (ОГРН 1145003000780, ИНН 5003108989, 142701, Московская обл., г.Видное, пр-кт Ленинского Комсомола, д. 15 к. 2, офис 111)</w:t>
      </w:r>
      <w:r>
        <w:rPr>
          <w:rFonts w:ascii="Times New Roman" w:hAnsi="Times New Roman"/>
          <w:bCs/>
          <w:sz w:val="24"/>
          <w:szCs w:val="24"/>
          <w:lang w:eastAsia="ar-SA"/>
        </w:rPr>
        <w:t xml:space="preserve">, </w:t>
      </w:r>
      <w:r>
        <w:rPr>
          <w:rFonts w:ascii="Times New Roman" w:hAnsi="Times New Roman"/>
          <w:b/>
          <w:bCs/>
          <w:sz w:val="24"/>
          <w:szCs w:val="24"/>
          <w:lang w:eastAsia="ar-SA"/>
        </w:rPr>
        <w:t xml:space="preserve">в лице </w:t>
      </w:r>
      <w:r>
        <w:rPr>
          <w:rFonts w:ascii="Times New Roman" w:hAnsi="Times New Roman"/>
          <w:b/>
          <w:bCs/>
          <w:sz w:val="24"/>
          <w:szCs w:val="24"/>
          <w:lang w:val="ru-RU" w:eastAsia="ar-SA"/>
        </w:rPr>
        <w:t>конкурсн</w:t>
      </w:r>
      <w:r>
        <w:rPr>
          <w:rFonts w:ascii="Times New Roman" w:hAnsi="Times New Roman"/>
          <w:b/>
          <w:bCs/>
          <w:sz w:val="24"/>
          <w:szCs w:val="24"/>
          <w:lang w:eastAsia="ar-SA"/>
        </w:rPr>
        <w:t>ого</w:t>
      </w:r>
      <w:r>
        <w:rPr>
          <w:rFonts w:ascii="Times New Roman" w:hAnsi="Times New Roman"/>
          <w:b/>
          <w:sz w:val="24"/>
          <w:szCs w:val="24"/>
          <w:lang w:eastAsia="ar-SA"/>
        </w:rPr>
        <w:t xml:space="preserve"> управляющего Обуховича Рачика Альбертовича</w:t>
      </w:r>
      <w:r>
        <w:rPr>
          <w:rFonts w:ascii="Times New Roman" w:hAnsi="Times New Roman"/>
          <w:sz w:val="24"/>
          <w:szCs w:val="24"/>
          <w:lang w:eastAsia="ar-SA"/>
        </w:rPr>
        <w:t xml:space="preserve"> (ИНН 262801036278 СНИЛС 14319392560, адрес: 344002, г. Ростов-на-Дону, пр. Буденновский, д.50/78, а/я 61) </w:t>
      </w:r>
      <w:r>
        <w:rPr>
          <w:rFonts w:hint="default" w:ascii="Times New Roman" w:hAnsi="Times New Roman"/>
          <w:sz w:val="24"/>
          <w:szCs w:val="24"/>
          <w:lang w:val="ru-RU" w:eastAsia="ar-SA"/>
        </w:rPr>
        <w:t>член Ассоциации «Межрегиональная саморегулируемая организация арбитражных управляющих» (344011 г. Ростов-на-Дону пер. Гвардейский 7, ИНН 6167065084, ОГРН 1026104143218), действующий на основании определения Арбитражного суда Московской области от 08.10.2024г. по делу №А41-17991/2023</w:t>
      </w:r>
      <w:r>
        <w:rPr>
          <w:rFonts w:ascii="Times New Roman" w:hAnsi="Times New Roman"/>
          <w:sz w:val="24"/>
          <w:szCs w:val="24"/>
          <w:lang w:eastAsia="ar-SA"/>
        </w:rPr>
        <w:t xml:space="preserve">, именуемый в дальнейшем </w:t>
      </w:r>
      <w:r>
        <w:rPr>
          <w:rFonts w:ascii="Times New Roman" w:hAnsi="Times New Roman"/>
          <w:b/>
          <w:bCs/>
          <w:sz w:val="24"/>
          <w:szCs w:val="24"/>
          <w:lang w:eastAsia="ar-SA"/>
        </w:rPr>
        <w:t>«Продавец»</w:t>
      </w:r>
      <w:r>
        <w:rPr>
          <w:rFonts w:ascii="Times New Roman" w:hAnsi="Times New Roman"/>
          <w:sz w:val="24"/>
          <w:szCs w:val="24"/>
          <w:lang w:eastAsia="ar-SA"/>
        </w:rPr>
        <w:t xml:space="preserve">, с одной стороны, и </w:t>
      </w:r>
      <w:r>
        <w:rPr>
          <w:rFonts w:ascii="Times New Roman" w:hAnsi="Times New Roman"/>
          <w:b/>
          <w:color w:val="000000"/>
          <w:sz w:val="24"/>
          <w:szCs w:val="24"/>
        </w:rPr>
        <w:t>__________________________________________________________________________</w:t>
      </w:r>
      <w:r>
        <w:rPr>
          <w:rFonts w:hint="default" w:ascii="Times New Roman" w:hAnsi="Times New Roman"/>
          <w:b/>
          <w:color w:val="000000"/>
          <w:sz w:val="24"/>
          <w:szCs w:val="24"/>
          <w:lang w:val="ru-RU"/>
        </w:rPr>
        <w:t xml:space="preserve"> </w:t>
      </w:r>
      <w:r>
        <w:rPr>
          <w:rFonts w:ascii="Times New Roman" w:hAnsi="Times New Roman"/>
          <w:b/>
          <w:color w:val="000000"/>
          <w:sz w:val="24"/>
          <w:szCs w:val="24"/>
        </w:rPr>
        <w:t>____________________________________________________________________________________</w:t>
      </w:r>
      <w:r>
        <w:rPr>
          <w:rFonts w:hint="default" w:ascii="Times New Roman" w:hAnsi="Times New Roman"/>
          <w:b/>
          <w:color w:val="000000"/>
          <w:sz w:val="24"/>
          <w:szCs w:val="24"/>
          <w:lang w:val="ru-RU"/>
        </w:rPr>
        <w:t>_</w:t>
      </w:r>
      <w:r>
        <w:rPr>
          <w:rFonts w:ascii="Times New Roman" w:hAnsi="Times New Roman"/>
          <w:color w:val="000000"/>
          <w:sz w:val="24"/>
          <w:szCs w:val="24"/>
        </w:rPr>
        <w:t xml:space="preserve"> </w:t>
      </w:r>
      <w:r>
        <w:rPr>
          <w:rFonts w:ascii="Times New Roman" w:hAnsi="Times New Roman"/>
          <w:b/>
          <w:color w:val="000000"/>
          <w:sz w:val="24"/>
          <w:szCs w:val="24"/>
        </w:rPr>
        <w:t>____________________________________________________________________________________</w:t>
      </w:r>
      <w:r>
        <w:rPr>
          <w:rFonts w:ascii="Times New Roman" w:hAnsi="Times New Roman"/>
          <w:color w:val="000000"/>
          <w:sz w:val="24"/>
          <w:szCs w:val="24"/>
        </w:rPr>
        <w:t xml:space="preserve">, </w:t>
      </w:r>
      <w:r>
        <w:rPr>
          <w:rFonts w:ascii="Times New Roman" w:hAnsi="Times New Roman"/>
          <w:sz w:val="24"/>
          <w:szCs w:val="24"/>
          <w:lang w:eastAsia="ar-SA"/>
        </w:rPr>
        <w:t xml:space="preserve">именуемый в дальнейшем </w:t>
      </w:r>
      <w:r>
        <w:rPr>
          <w:rFonts w:ascii="Times New Roman" w:hAnsi="Times New Roman"/>
          <w:b/>
          <w:bCs/>
          <w:sz w:val="24"/>
          <w:szCs w:val="24"/>
          <w:lang w:eastAsia="ar-SA"/>
        </w:rPr>
        <w:t>«Покупатель»</w:t>
      </w:r>
      <w:r>
        <w:rPr>
          <w:rFonts w:ascii="Times New Roman" w:hAnsi="Times New Roman"/>
          <w:sz w:val="24"/>
          <w:szCs w:val="24"/>
          <w:lang w:eastAsia="ar-SA"/>
        </w:rPr>
        <w:t>, с другой стороны, совместно именуемые «</w:t>
      </w:r>
      <w:r>
        <w:rPr>
          <w:rFonts w:ascii="Times New Roman" w:hAnsi="Times New Roman"/>
          <w:b/>
          <w:sz w:val="24"/>
          <w:szCs w:val="24"/>
          <w:lang w:eastAsia="ar-SA"/>
        </w:rPr>
        <w:t>Стороны»,</w:t>
      </w:r>
      <w:r>
        <w:rPr>
          <w:rFonts w:ascii="Times New Roman" w:hAnsi="Times New Roman"/>
          <w:sz w:val="24"/>
          <w:szCs w:val="24"/>
          <w:lang w:eastAsia="ar-SA"/>
        </w:rPr>
        <w:t xml:space="preserve"> заключили настоящий Договор о нижеследующем:</w:t>
      </w:r>
    </w:p>
    <w:p w14:paraId="2F618B64">
      <w:pPr>
        <w:widowControl w:val="0"/>
        <w:autoSpaceDE w:val="0"/>
        <w:spacing w:after="0" w:line="240" w:lineRule="auto"/>
        <w:ind w:firstLine="426"/>
        <w:rPr>
          <w:rFonts w:ascii="Times New Roman" w:hAnsi="Times New Roman"/>
          <w:sz w:val="20"/>
          <w:szCs w:val="20"/>
          <w:lang w:eastAsia="ar-SA"/>
        </w:rPr>
      </w:pPr>
    </w:p>
    <w:p w14:paraId="41077466">
      <w:pPr>
        <w:widowControl w:val="0"/>
        <w:autoSpaceDE w:val="0"/>
        <w:spacing w:after="0" w:line="240" w:lineRule="auto"/>
        <w:ind w:firstLine="426"/>
        <w:jc w:val="center"/>
        <w:rPr>
          <w:rFonts w:ascii="Times New Roman" w:hAnsi="Times New Roman"/>
        </w:rPr>
      </w:pPr>
      <w:r>
        <w:rPr>
          <w:rFonts w:ascii="Times New Roman" w:hAnsi="Times New Roman"/>
          <w:b/>
          <w:sz w:val="24"/>
          <w:szCs w:val="24"/>
          <w:lang w:eastAsia="ar-SA"/>
        </w:rPr>
        <w:t>1. Предмет договора</w:t>
      </w:r>
    </w:p>
    <w:p w14:paraId="1B41C975">
      <w:pPr>
        <w:widowControl w:val="0"/>
        <w:autoSpaceDE w:val="0"/>
        <w:spacing w:after="0"/>
        <w:ind w:firstLine="426"/>
        <w:jc w:val="both"/>
        <w:rPr>
          <w:rFonts w:ascii="Times New Roman" w:hAnsi="Times New Roman"/>
        </w:rPr>
      </w:pPr>
      <w:r>
        <w:rPr>
          <w:rFonts w:ascii="Times New Roman" w:hAnsi="Times New Roman"/>
          <w:sz w:val="24"/>
          <w:szCs w:val="24"/>
          <w:lang w:eastAsia="ar-SA"/>
        </w:rPr>
        <w:t xml:space="preserve">1.1. По результатам открытых торгов __________имуществом Продавца по лоту № ____ (протокол №___________ о результатах проведения торгов от __________г.), проводимых в электронной форме на электронной торговой  площадке </w:t>
      </w:r>
      <w:r>
        <w:rPr>
          <w:rFonts w:ascii="Times New Roman" w:hAnsi="Times New Roman"/>
          <w:sz w:val="24"/>
          <w:szCs w:val="24"/>
          <w:lang w:val="ru-RU" w:eastAsia="ar-SA"/>
        </w:rPr>
        <w:t>«uTender» (http://www.utender.ru)</w:t>
      </w:r>
      <w:r>
        <w:rPr>
          <w:rFonts w:ascii="Times New Roman" w:hAnsi="Times New Roman"/>
          <w:sz w:val="24"/>
          <w:szCs w:val="24"/>
          <w:lang w:eastAsia="ar-SA"/>
        </w:rPr>
        <w:t xml:space="preserve">, на условиях и в порядке, указанных в сообщении о проведении торгов, опубликованном в Едином федеральном реестре сведений о банкротстве, адрес в сети Интернет http://bankrot.fedresurs.ru/, </w:t>
      </w:r>
      <w:r>
        <w:rPr>
          <w:rFonts w:ascii="Times New Roman" w:hAnsi="Times New Roman"/>
          <w:sz w:val="24"/>
          <w:szCs w:val="24"/>
          <w:lang w:val="ru-RU" w:eastAsia="ar-SA"/>
        </w:rPr>
        <w:t>в</w:t>
      </w:r>
      <w:r>
        <w:rPr>
          <w:rFonts w:hint="default" w:ascii="Times New Roman" w:hAnsi="Times New Roman"/>
          <w:sz w:val="24"/>
          <w:szCs w:val="24"/>
          <w:lang w:val="ru-RU" w:eastAsia="ar-SA"/>
        </w:rPr>
        <w:t xml:space="preserve"> газете «Коммерсант». </w:t>
      </w:r>
      <w:r>
        <w:rPr>
          <w:rFonts w:ascii="Times New Roman" w:hAnsi="Times New Roman"/>
          <w:sz w:val="24"/>
          <w:szCs w:val="24"/>
          <w:lang w:eastAsia="ar-SA"/>
        </w:rPr>
        <w:t xml:space="preserve">Продавец обязуется передать Покупателю, а Покупатель – принять в собственность и оплатить имущество: </w:t>
      </w:r>
      <w:r>
        <w:rPr>
          <w:rFonts w:ascii="Times New Roman" w:hAnsi="Times New Roman"/>
          <w:sz w:val="24"/>
          <w:szCs w:val="24"/>
        </w:rPr>
        <w:t xml:space="preserve">______________________________________________ _______________________________________________________________ </w:t>
      </w:r>
      <w:r>
        <w:rPr>
          <w:rFonts w:ascii="Times New Roman" w:hAnsi="Times New Roman"/>
          <w:sz w:val="24"/>
          <w:szCs w:val="24"/>
          <w:lang w:eastAsia="ar-SA"/>
        </w:rPr>
        <w:t>(далее – «Имущество»), в соответствии с Приложением 1, являющимся неотъемлемой частью настоящего договора.</w:t>
      </w:r>
    </w:p>
    <w:p w14:paraId="6F7E5D63">
      <w:pPr>
        <w:widowControl w:val="0"/>
        <w:autoSpaceDE w:val="0"/>
        <w:spacing w:after="0"/>
        <w:ind w:firstLine="426"/>
        <w:jc w:val="both"/>
        <w:rPr>
          <w:rFonts w:ascii="Times New Roman" w:hAnsi="Times New Roman"/>
          <w:sz w:val="24"/>
          <w:szCs w:val="24"/>
          <w:lang w:eastAsia="ar-SA"/>
        </w:rPr>
      </w:pPr>
      <w:r>
        <w:rPr>
          <w:rFonts w:ascii="Times New Roman" w:hAnsi="Times New Roman"/>
          <w:sz w:val="24"/>
          <w:szCs w:val="24"/>
        </w:rPr>
        <w:t>1.2.</w:t>
      </w:r>
      <w:r>
        <w:rPr>
          <w:rFonts w:ascii="Times New Roman" w:hAnsi="Times New Roman"/>
          <w:sz w:val="24"/>
          <w:szCs w:val="24"/>
          <w:lang w:eastAsia="ar-SA"/>
        </w:rPr>
        <w:t xml:space="preserve"> Имущество переходит от Продавца к Покупателю в том состоянии (объеме) и на тех условиях, которые существовали по состоянию на дату заключения настоящего Договора.</w:t>
      </w:r>
    </w:p>
    <w:p w14:paraId="0F915CBC">
      <w:pPr>
        <w:widowControl w:val="0"/>
        <w:autoSpaceDE w:val="0"/>
        <w:spacing w:after="0"/>
        <w:jc w:val="both"/>
        <w:rPr>
          <w:rFonts w:ascii="Times New Roman" w:hAnsi="Times New Roman"/>
          <w:sz w:val="24"/>
          <w:szCs w:val="24"/>
          <w:lang w:eastAsia="ar-SA"/>
        </w:rPr>
      </w:pPr>
    </w:p>
    <w:p w14:paraId="625ACDED">
      <w:pPr>
        <w:widowControl w:val="0"/>
        <w:autoSpaceDE w:val="0"/>
        <w:spacing w:after="0"/>
        <w:ind w:firstLine="426"/>
        <w:jc w:val="center"/>
        <w:rPr>
          <w:rFonts w:ascii="Times New Roman" w:hAnsi="Times New Roman"/>
        </w:rPr>
      </w:pPr>
      <w:r>
        <w:rPr>
          <w:rFonts w:ascii="Times New Roman" w:hAnsi="Times New Roman"/>
          <w:b/>
          <w:sz w:val="24"/>
          <w:szCs w:val="24"/>
          <w:lang w:eastAsia="ar-SA"/>
        </w:rPr>
        <w:t>2. Цена договора и порядок расчетов</w:t>
      </w:r>
    </w:p>
    <w:p w14:paraId="53773EF7">
      <w:pPr>
        <w:widowControl w:val="0"/>
        <w:autoSpaceDE w:val="0"/>
        <w:spacing w:after="0"/>
        <w:ind w:firstLine="426"/>
        <w:jc w:val="both"/>
        <w:rPr>
          <w:rFonts w:ascii="Times New Roman" w:hAnsi="Times New Roman"/>
        </w:rPr>
      </w:pPr>
      <w:r>
        <w:rPr>
          <w:rFonts w:ascii="Times New Roman" w:hAnsi="Times New Roman"/>
          <w:sz w:val="24"/>
          <w:szCs w:val="24"/>
          <w:lang w:eastAsia="ar-SA"/>
        </w:rPr>
        <w:t>2.1. Цена продажи Имущества составляет ___________________________________________ (____________________________________________________) рублей ___ копеек (цена Договора).</w:t>
      </w:r>
    </w:p>
    <w:p w14:paraId="605FD6B5">
      <w:pPr>
        <w:widowControl w:val="0"/>
        <w:autoSpaceDE w:val="0"/>
        <w:spacing w:after="0"/>
        <w:ind w:firstLine="426"/>
        <w:jc w:val="both"/>
        <w:rPr>
          <w:rFonts w:ascii="Times New Roman" w:hAnsi="Times New Roman"/>
        </w:rPr>
      </w:pPr>
      <w:r>
        <w:rPr>
          <w:rFonts w:ascii="Times New Roman" w:hAnsi="Times New Roman"/>
          <w:sz w:val="24"/>
          <w:szCs w:val="24"/>
          <w:lang w:eastAsia="ar-SA"/>
        </w:rPr>
        <w:t xml:space="preserve">2.2. Указанная цена определена по результатам открытых торгов _________ по лоту № ____ (протокол №____________ о результатах проведения торгов от _________________г.), проводимых в электронной форме на электронной торговой площадке </w:t>
      </w:r>
      <w:r>
        <w:rPr>
          <w:rFonts w:ascii="Times New Roman" w:hAnsi="Times New Roman"/>
          <w:sz w:val="24"/>
          <w:szCs w:val="24"/>
          <w:lang w:val="ru-RU" w:eastAsia="ar-SA"/>
        </w:rPr>
        <w:t>«uTender» (http://www.utender.ru)</w:t>
      </w:r>
      <w:r>
        <w:rPr>
          <w:rFonts w:ascii="Times New Roman" w:hAnsi="Times New Roman"/>
          <w:sz w:val="24"/>
          <w:szCs w:val="24"/>
          <w:lang w:eastAsia="ar-SA"/>
        </w:rPr>
        <w:t>, на условиях и в порядке, указанных в сообщении о проведении торгов.</w:t>
      </w:r>
    </w:p>
    <w:p w14:paraId="72C027C8">
      <w:pPr>
        <w:widowControl w:val="0"/>
        <w:autoSpaceDE w:val="0"/>
        <w:spacing w:after="0"/>
        <w:ind w:firstLine="426"/>
        <w:jc w:val="both"/>
        <w:rPr>
          <w:rFonts w:ascii="Times New Roman" w:hAnsi="Times New Roman"/>
        </w:rPr>
      </w:pPr>
      <w:r>
        <w:rPr>
          <w:rFonts w:ascii="Times New Roman" w:hAnsi="Times New Roman"/>
          <w:sz w:val="24"/>
          <w:szCs w:val="24"/>
          <w:lang w:eastAsia="ar-SA"/>
        </w:rPr>
        <w:t>2.3. Оплата Покупателем установленной п. 2.1. настоящего Договора цены Имущества, производится в течение 30 (тридцати) дней с даты заключения Договора, за вычетом суммы внесенного ранее задатка для участия в торгах в сумме ________________________________ (______________________________________________________) рублей ___ копеек.</w:t>
      </w:r>
    </w:p>
    <w:p w14:paraId="68BBD153">
      <w:pPr>
        <w:widowControl w:val="0"/>
        <w:autoSpaceDE w:val="0"/>
        <w:spacing w:after="0"/>
        <w:ind w:firstLine="426"/>
        <w:jc w:val="both"/>
        <w:rPr>
          <w:rFonts w:ascii="Times New Roman" w:hAnsi="Times New Roman"/>
        </w:rPr>
      </w:pPr>
      <w:r>
        <w:rPr>
          <w:rFonts w:ascii="Times New Roman" w:hAnsi="Times New Roman"/>
          <w:sz w:val="24"/>
          <w:szCs w:val="24"/>
          <w:lang w:eastAsia="ar-SA"/>
        </w:rPr>
        <w:t>2.4. Оплата цены Договора производится Покупателем путем перечисления денежных средств на расчетный счет Продавца по реквизитам, указанным в пункте 7.1. настоящего Договора.</w:t>
      </w:r>
    </w:p>
    <w:p w14:paraId="5570E1E4">
      <w:pPr>
        <w:widowControl w:val="0"/>
        <w:autoSpaceDE w:val="0"/>
        <w:spacing w:after="0"/>
        <w:ind w:firstLine="426"/>
        <w:jc w:val="both"/>
        <w:rPr>
          <w:rFonts w:ascii="Times New Roman" w:hAnsi="Times New Roman"/>
        </w:rPr>
      </w:pPr>
      <w:r>
        <w:rPr>
          <w:rFonts w:ascii="Times New Roman" w:hAnsi="Times New Roman"/>
          <w:sz w:val="24"/>
          <w:szCs w:val="24"/>
          <w:lang w:eastAsia="ar-SA"/>
        </w:rPr>
        <w:t>2.5. Датой оплаты считается день поступления денежных средств на расчетный счет Продавца.</w:t>
      </w:r>
    </w:p>
    <w:p w14:paraId="7FE88D6B">
      <w:pPr>
        <w:widowControl w:val="0"/>
        <w:autoSpaceDE w:val="0"/>
        <w:spacing w:after="0"/>
        <w:ind w:firstLine="426"/>
        <w:jc w:val="both"/>
        <w:rPr>
          <w:rFonts w:ascii="Times New Roman" w:hAnsi="Times New Roman"/>
          <w:sz w:val="24"/>
          <w:szCs w:val="24"/>
          <w:lang w:eastAsia="ar-SA"/>
        </w:rPr>
      </w:pPr>
    </w:p>
    <w:p w14:paraId="26F9E879">
      <w:pPr>
        <w:widowControl w:val="0"/>
        <w:autoSpaceDE w:val="0"/>
        <w:spacing w:after="0"/>
        <w:ind w:firstLine="426"/>
        <w:jc w:val="center"/>
        <w:rPr>
          <w:rFonts w:ascii="Times New Roman" w:hAnsi="Times New Roman"/>
        </w:rPr>
      </w:pPr>
      <w:r>
        <w:rPr>
          <w:rFonts w:ascii="Times New Roman" w:hAnsi="Times New Roman"/>
          <w:b/>
          <w:sz w:val="24"/>
          <w:szCs w:val="24"/>
          <w:lang w:eastAsia="ar-SA"/>
        </w:rPr>
        <w:t>3. Порядок  передачи имущества</w:t>
      </w:r>
    </w:p>
    <w:p w14:paraId="2F4D9C3F">
      <w:pPr>
        <w:widowControl w:val="0"/>
        <w:autoSpaceDE w:val="0"/>
        <w:spacing w:after="0"/>
        <w:ind w:firstLine="426"/>
        <w:jc w:val="both"/>
        <w:rPr>
          <w:rFonts w:ascii="Times New Roman" w:hAnsi="Times New Roman"/>
        </w:rPr>
      </w:pPr>
      <w:r>
        <w:rPr>
          <w:rFonts w:ascii="Times New Roman" w:hAnsi="Times New Roman"/>
          <w:bCs/>
          <w:sz w:val="24"/>
          <w:szCs w:val="24"/>
          <w:lang w:eastAsia="ar-SA"/>
        </w:rPr>
        <w:t>3.1. Передача Имущества Продавцом и принятие его Покупателем осуществляются в течение 7 (Семи) дней с даты окончательного расчета по Договору.</w:t>
      </w:r>
    </w:p>
    <w:p w14:paraId="7859E42D">
      <w:pPr>
        <w:widowControl w:val="0"/>
        <w:autoSpaceDE w:val="0"/>
        <w:spacing w:after="0"/>
        <w:ind w:firstLine="426"/>
        <w:jc w:val="both"/>
        <w:rPr>
          <w:rFonts w:ascii="Times New Roman" w:hAnsi="Times New Roman"/>
        </w:rPr>
      </w:pPr>
      <w:r>
        <w:rPr>
          <w:rFonts w:ascii="Times New Roman" w:hAnsi="Times New Roman"/>
          <w:bCs/>
          <w:sz w:val="24"/>
          <w:szCs w:val="24"/>
          <w:lang w:eastAsia="ar-SA"/>
        </w:rPr>
        <w:t>3.2. Имущество передаётся Покупателю по Акту приёма-передачи только после оплаты в срок цены Договора в полном размере. Покупатель ознакомлен с фактическим состоянием Имущества и имеющейся у Продавца документацией на Имущество перед подписанием настоящего договора и претензий к Продавцу не имеет.</w:t>
      </w:r>
    </w:p>
    <w:p w14:paraId="5378060B">
      <w:pPr>
        <w:widowControl w:val="0"/>
        <w:autoSpaceDE w:val="0"/>
        <w:spacing w:after="0"/>
        <w:ind w:firstLine="426"/>
        <w:jc w:val="both"/>
        <w:rPr>
          <w:rFonts w:ascii="Times New Roman" w:hAnsi="Times New Roman"/>
        </w:rPr>
      </w:pPr>
      <w:r>
        <w:rPr>
          <w:rFonts w:ascii="Times New Roman" w:hAnsi="Times New Roman"/>
          <w:bCs/>
          <w:sz w:val="24"/>
          <w:szCs w:val="24"/>
          <w:lang w:eastAsia="ar-SA"/>
        </w:rPr>
        <w:t>3.3. Право собственности на имущество, не подлежащее государственной регистрации, возникает у Покупателя с момента подписания передаточного акта.</w:t>
      </w:r>
    </w:p>
    <w:p w14:paraId="74403E27">
      <w:pPr>
        <w:widowControl w:val="0"/>
        <w:autoSpaceDE w:val="0"/>
        <w:spacing w:after="0"/>
        <w:ind w:firstLine="426"/>
        <w:jc w:val="both"/>
        <w:rPr>
          <w:rFonts w:ascii="Times New Roman" w:hAnsi="Times New Roman"/>
        </w:rPr>
      </w:pPr>
      <w:r>
        <w:rPr>
          <w:rFonts w:ascii="Times New Roman" w:hAnsi="Times New Roman"/>
          <w:bCs/>
          <w:sz w:val="24"/>
          <w:szCs w:val="24"/>
          <w:lang w:eastAsia="ar-SA"/>
        </w:rPr>
        <w:t>3.4. Право собственности на недвижимое имущество возникает у Покупателя с даты его государственной регистрации.</w:t>
      </w:r>
    </w:p>
    <w:p w14:paraId="470A7167">
      <w:pPr>
        <w:widowControl w:val="0"/>
        <w:autoSpaceDE w:val="0"/>
        <w:spacing w:after="0"/>
        <w:ind w:firstLine="426"/>
        <w:jc w:val="both"/>
        <w:rPr>
          <w:rFonts w:ascii="Times New Roman" w:hAnsi="Times New Roman"/>
          <w:b/>
          <w:bCs/>
          <w:sz w:val="24"/>
          <w:szCs w:val="24"/>
          <w:lang w:eastAsia="ar-SA"/>
        </w:rPr>
      </w:pPr>
    </w:p>
    <w:p w14:paraId="6378EE85">
      <w:pPr>
        <w:widowControl w:val="0"/>
        <w:autoSpaceDE w:val="0"/>
        <w:spacing w:after="0"/>
        <w:ind w:firstLine="426"/>
        <w:jc w:val="center"/>
        <w:rPr>
          <w:rFonts w:ascii="Times New Roman" w:hAnsi="Times New Roman"/>
        </w:rPr>
      </w:pPr>
      <w:r>
        <w:rPr>
          <w:rFonts w:ascii="Times New Roman" w:hAnsi="Times New Roman"/>
          <w:b/>
          <w:sz w:val="24"/>
          <w:szCs w:val="24"/>
          <w:lang w:eastAsia="ar-SA"/>
        </w:rPr>
        <w:t>4. Права и обязанности сторон</w:t>
      </w:r>
    </w:p>
    <w:p w14:paraId="12B0AF5F">
      <w:pPr>
        <w:widowControl w:val="0"/>
        <w:autoSpaceDE w:val="0"/>
        <w:spacing w:after="0"/>
        <w:ind w:firstLine="426"/>
        <w:jc w:val="both"/>
        <w:rPr>
          <w:rFonts w:ascii="Times New Roman" w:hAnsi="Times New Roman"/>
        </w:rPr>
      </w:pPr>
      <w:r>
        <w:rPr>
          <w:rFonts w:ascii="Times New Roman" w:hAnsi="Times New Roman"/>
          <w:bCs/>
          <w:sz w:val="24"/>
          <w:szCs w:val="24"/>
          <w:lang w:eastAsia="ar-SA"/>
        </w:rPr>
        <w:t>4.1. Продавец обязан:</w:t>
      </w:r>
    </w:p>
    <w:p w14:paraId="721ECF31">
      <w:pPr>
        <w:widowControl w:val="0"/>
        <w:autoSpaceDE w:val="0"/>
        <w:spacing w:after="0"/>
        <w:ind w:firstLine="426"/>
        <w:jc w:val="both"/>
        <w:rPr>
          <w:rFonts w:ascii="Times New Roman" w:hAnsi="Times New Roman"/>
        </w:rPr>
      </w:pPr>
      <w:r>
        <w:rPr>
          <w:rFonts w:ascii="Times New Roman" w:hAnsi="Times New Roman"/>
          <w:bCs/>
          <w:sz w:val="24"/>
          <w:szCs w:val="24"/>
          <w:lang w:eastAsia="ar-SA"/>
        </w:rPr>
        <w:t>4.1.1. Передать Покупателю Имущество в срок, установленный п. 3.1 настоящего Договора.</w:t>
      </w:r>
    </w:p>
    <w:p w14:paraId="1D69C411">
      <w:pPr>
        <w:widowControl w:val="0"/>
        <w:autoSpaceDE w:val="0"/>
        <w:spacing w:after="0"/>
        <w:ind w:firstLine="426"/>
        <w:jc w:val="both"/>
        <w:rPr>
          <w:rFonts w:ascii="Times New Roman" w:hAnsi="Times New Roman"/>
        </w:rPr>
      </w:pPr>
      <w:r>
        <w:rPr>
          <w:rFonts w:ascii="Times New Roman" w:hAnsi="Times New Roman"/>
          <w:bCs/>
          <w:sz w:val="24"/>
          <w:szCs w:val="24"/>
          <w:lang w:eastAsia="ar-SA"/>
        </w:rPr>
        <w:t>4.2. Покупатель обязан:</w:t>
      </w:r>
    </w:p>
    <w:p w14:paraId="0207BD18">
      <w:pPr>
        <w:widowControl w:val="0"/>
        <w:autoSpaceDE w:val="0"/>
        <w:spacing w:after="0"/>
        <w:ind w:firstLine="426"/>
        <w:jc w:val="both"/>
        <w:rPr>
          <w:rFonts w:ascii="Times New Roman" w:hAnsi="Times New Roman"/>
        </w:rPr>
      </w:pPr>
      <w:r>
        <w:rPr>
          <w:rFonts w:ascii="Times New Roman" w:hAnsi="Times New Roman"/>
          <w:bCs/>
          <w:sz w:val="24"/>
          <w:szCs w:val="24"/>
          <w:lang w:eastAsia="ar-SA"/>
        </w:rPr>
        <w:t>4.2.1. Принять Имущество в порядке и сроки, предусмотренные настоящим Договором.</w:t>
      </w:r>
    </w:p>
    <w:p w14:paraId="63B48500">
      <w:pPr>
        <w:widowControl w:val="0"/>
        <w:autoSpaceDE w:val="0"/>
        <w:spacing w:after="0"/>
        <w:ind w:firstLine="426"/>
        <w:jc w:val="both"/>
        <w:rPr>
          <w:rFonts w:ascii="Times New Roman" w:hAnsi="Times New Roman"/>
          <w:bCs/>
          <w:sz w:val="24"/>
          <w:szCs w:val="24"/>
          <w:lang w:eastAsia="ar-SA"/>
        </w:rPr>
      </w:pPr>
      <w:r>
        <w:rPr>
          <w:rFonts w:ascii="Times New Roman" w:hAnsi="Times New Roman"/>
          <w:bCs/>
          <w:sz w:val="24"/>
          <w:szCs w:val="24"/>
          <w:lang w:eastAsia="ar-SA"/>
        </w:rPr>
        <w:t>4.2.2. Уплатить Продавцу цену Договора в размере, порядке и сроки, предусмотренные разделом 2 настоящего Договора. Также покупатель несет все расходы, связанные с перерегистрацией права собственности, а также по постановке на государственный учет в регистрирующий орган.</w:t>
      </w:r>
    </w:p>
    <w:p w14:paraId="4800A791">
      <w:pPr>
        <w:widowControl w:val="0"/>
        <w:autoSpaceDE w:val="0"/>
        <w:spacing w:after="0"/>
        <w:ind w:firstLine="426"/>
        <w:jc w:val="both"/>
      </w:pPr>
      <w:r>
        <w:rPr>
          <w:rFonts w:ascii="Times New Roman" w:hAnsi="Times New Roman"/>
          <w:bCs/>
          <w:sz w:val="24"/>
          <w:szCs w:val="24"/>
          <w:lang w:eastAsia="ar-SA"/>
        </w:rPr>
        <w:t>4.2.3. Осуществить меры по перерегистрации права собственности и постановке на государственный учет в регистрирующий орган, в течение 7 дней, со дня подписания передаточного акта по настоящему договору, в порядке, предусмотренном действующим законодательством Российской Федерации.</w:t>
      </w:r>
    </w:p>
    <w:p w14:paraId="3FB2A680">
      <w:pPr>
        <w:widowControl w:val="0"/>
        <w:autoSpaceDE w:val="0"/>
        <w:spacing w:after="0"/>
        <w:ind w:firstLine="426"/>
        <w:jc w:val="both"/>
        <w:rPr>
          <w:rFonts w:ascii="Times New Roman" w:hAnsi="Times New Roman"/>
          <w:b/>
          <w:bCs/>
          <w:sz w:val="24"/>
          <w:szCs w:val="24"/>
          <w:lang w:eastAsia="ar-SA"/>
        </w:rPr>
      </w:pPr>
    </w:p>
    <w:p w14:paraId="44627C0C">
      <w:pPr>
        <w:widowControl w:val="0"/>
        <w:autoSpaceDE w:val="0"/>
        <w:spacing w:after="0"/>
        <w:ind w:firstLine="426"/>
        <w:jc w:val="center"/>
        <w:rPr>
          <w:rFonts w:ascii="Times New Roman" w:hAnsi="Times New Roman"/>
        </w:rPr>
      </w:pPr>
      <w:r>
        <w:rPr>
          <w:rFonts w:ascii="Times New Roman" w:hAnsi="Times New Roman"/>
          <w:b/>
          <w:sz w:val="24"/>
          <w:szCs w:val="24"/>
          <w:lang w:eastAsia="ar-SA"/>
        </w:rPr>
        <w:t>5. Порядок разрешения споров</w:t>
      </w:r>
    </w:p>
    <w:p w14:paraId="14A4673E">
      <w:pPr>
        <w:widowControl w:val="0"/>
        <w:autoSpaceDE w:val="0"/>
        <w:spacing w:after="0"/>
        <w:ind w:firstLine="426"/>
        <w:jc w:val="both"/>
        <w:rPr>
          <w:rFonts w:ascii="Times New Roman" w:hAnsi="Times New Roman"/>
        </w:rPr>
      </w:pPr>
      <w:r>
        <w:rPr>
          <w:rFonts w:ascii="Times New Roman" w:hAnsi="Times New Roman"/>
          <w:sz w:val="24"/>
          <w:szCs w:val="24"/>
          <w:lang w:eastAsia="ar-SA"/>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22248009">
      <w:pPr>
        <w:widowControl w:val="0"/>
        <w:autoSpaceDE w:val="0"/>
        <w:spacing w:after="0"/>
        <w:ind w:firstLine="426"/>
        <w:jc w:val="both"/>
        <w:rPr>
          <w:rFonts w:ascii="Times New Roman" w:hAnsi="Times New Roman"/>
        </w:rPr>
      </w:pPr>
      <w:r>
        <w:rPr>
          <w:rFonts w:ascii="Times New Roman" w:hAnsi="Times New Roman"/>
          <w:sz w:val="24"/>
          <w:szCs w:val="24"/>
          <w:lang w:eastAsia="ar-SA"/>
        </w:rPr>
        <w:t>5.2. В случае невозможности разрешения споров путем переговоров Стороны передают их на рассмотрение в Арбитражный суд Ростовской области в порядке, предусмотренном действующим законодательством Российской Федерации.</w:t>
      </w:r>
    </w:p>
    <w:p w14:paraId="4FB4E775">
      <w:pPr>
        <w:widowControl w:val="0"/>
        <w:autoSpaceDE w:val="0"/>
        <w:spacing w:after="0"/>
        <w:ind w:firstLine="426"/>
        <w:jc w:val="both"/>
        <w:rPr>
          <w:rFonts w:ascii="Times New Roman" w:hAnsi="Times New Roman"/>
          <w:sz w:val="24"/>
          <w:szCs w:val="24"/>
          <w:lang w:eastAsia="ar-SA"/>
        </w:rPr>
      </w:pPr>
    </w:p>
    <w:p w14:paraId="7670E923">
      <w:pPr>
        <w:widowControl w:val="0"/>
        <w:autoSpaceDE w:val="0"/>
        <w:spacing w:after="0"/>
        <w:ind w:firstLine="426"/>
        <w:jc w:val="center"/>
        <w:rPr>
          <w:rFonts w:ascii="Times New Roman" w:hAnsi="Times New Roman"/>
        </w:rPr>
      </w:pPr>
      <w:r>
        <w:rPr>
          <w:rFonts w:ascii="Times New Roman" w:hAnsi="Times New Roman"/>
          <w:b/>
          <w:sz w:val="24"/>
          <w:szCs w:val="24"/>
          <w:lang w:eastAsia="ar-SA"/>
        </w:rPr>
        <w:t>6. Заключительные положения</w:t>
      </w:r>
    </w:p>
    <w:p w14:paraId="1A39A3CF">
      <w:pPr>
        <w:widowControl w:val="0"/>
        <w:autoSpaceDE w:val="0"/>
        <w:spacing w:after="0"/>
        <w:ind w:firstLine="426"/>
        <w:jc w:val="both"/>
      </w:pPr>
      <w:r>
        <w:rPr>
          <w:rFonts w:ascii="Times New Roman" w:hAnsi="Times New Roman"/>
          <w:sz w:val="24"/>
          <w:szCs w:val="24"/>
          <w:lang w:eastAsia="ar-SA"/>
        </w:rPr>
        <w:t>6.1. Настоящий Договор вступает в силу с момента его подписания и действует до полного выполнения Сторонами своих обязательств по нему.</w:t>
      </w:r>
    </w:p>
    <w:p w14:paraId="02D38497">
      <w:pPr>
        <w:widowControl w:val="0"/>
        <w:autoSpaceDE w:val="0"/>
        <w:spacing w:after="0"/>
        <w:ind w:firstLine="426"/>
        <w:jc w:val="both"/>
      </w:pPr>
      <w:r>
        <w:rPr>
          <w:rFonts w:ascii="Times New Roman" w:hAnsi="Times New Roman"/>
          <w:sz w:val="24"/>
          <w:szCs w:val="24"/>
          <w:lang w:eastAsia="ar-SA"/>
        </w:rPr>
        <w:t>6.2.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5131089A">
      <w:pPr>
        <w:widowControl w:val="0"/>
        <w:autoSpaceDE w:val="0"/>
        <w:spacing w:after="0"/>
        <w:ind w:firstLine="426"/>
        <w:jc w:val="both"/>
      </w:pPr>
      <w:r>
        <w:rPr>
          <w:rFonts w:ascii="Times New Roman" w:hAnsi="Times New Roman"/>
          <w:sz w:val="24"/>
          <w:szCs w:val="24"/>
          <w:lang w:eastAsia="ar-SA"/>
        </w:rPr>
        <w:t>6.3.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14:paraId="1A5DD710">
      <w:pPr>
        <w:widowControl w:val="0"/>
        <w:autoSpaceDE w:val="0"/>
        <w:spacing w:after="0"/>
        <w:ind w:firstLine="426"/>
        <w:jc w:val="both"/>
      </w:pPr>
      <w:r>
        <w:rPr>
          <w:rFonts w:ascii="Times New Roman" w:hAnsi="Times New Roman"/>
          <w:sz w:val="24"/>
          <w:szCs w:val="24"/>
          <w:lang w:eastAsia="ar-SA"/>
        </w:rPr>
        <w:t>6.4.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w:t>
      </w:r>
    </w:p>
    <w:p w14:paraId="11DB526B">
      <w:pPr>
        <w:widowControl w:val="0"/>
        <w:autoSpaceDE w:val="0"/>
        <w:spacing w:after="0"/>
        <w:ind w:firstLine="426"/>
        <w:jc w:val="both"/>
      </w:pPr>
      <w:r>
        <w:rPr>
          <w:rFonts w:ascii="Times New Roman" w:hAnsi="Times New Roman"/>
          <w:sz w:val="24"/>
          <w:szCs w:val="24"/>
          <w:lang w:eastAsia="ar-SA"/>
        </w:rPr>
        <w:t>6.5.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6E569F5B">
      <w:pPr>
        <w:widowControl w:val="0"/>
        <w:autoSpaceDE w:val="0"/>
        <w:spacing w:after="0"/>
        <w:ind w:firstLine="426"/>
        <w:jc w:val="both"/>
      </w:pPr>
      <w:r>
        <w:rPr>
          <w:rFonts w:ascii="Times New Roman" w:hAnsi="Times New Roman"/>
          <w:sz w:val="24"/>
          <w:szCs w:val="24"/>
          <w:lang w:eastAsia="ar-SA"/>
        </w:rPr>
        <w:t>6.6.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6B1BE12">
      <w:pPr>
        <w:widowControl w:val="0"/>
        <w:autoSpaceDE w:val="0"/>
        <w:spacing w:after="0"/>
        <w:ind w:firstLine="426"/>
        <w:jc w:val="both"/>
      </w:pPr>
      <w:r>
        <w:rPr>
          <w:rFonts w:ascii="Times New Roman" w:hAnsi="Times New Roman"/>
          <w:sz w:val="24"/>
          <w:szCs w:val="24"/>
          <w:lang w:eastAsia="ar-SA"/>
        </w:rPr>
        <w:t>6.7. Во всем остальном, что не предусмотрено настоящим Договором, Стороны руководствуются действующим законодательством Российской Федерации.</w:t>
      </w:r>
    </w:p>
    <w:p w14:paraId="0AE0EF47">
      <w:pPr>
        <w:widowControl w:val="0"/>
        <w:autoSpaceDE w:val="0"/>
        <w:spacing w:after="0"/>
        <w:ind w:firstLine="426"/>
        <w:jc w:val="both"/>
      </w:pPr>
      <w:r>
        <w:rPr>
          <w:rFonts w:ascii="Times New Roman" w:hAnsi="Times New Roman"/>
          <w:sz w:val="24"/>
          <w:szCs w:val="24"/>
          <w:lang w:eastAsia="ar-SA"/>
        </w:rPr>
        <w:t>6.8. Настоящий Договор составлен в 3 (трех) экземплярах, по одному для каждой Стороны и один в регистрирующий орган.</w:t>
      </w:r>
    </w:p>
    <w:p w14:paraId="17E683C2">
      <w:pPr>
        <w:widowControl w:val="0"/>
        <w:autoSpaceDE w:val="0"/>
        <w:spacing w:after="0"/>
        <w:jc w:val="both"/>
        <w:rPr>
          <w:rFonts w:ascii="Times New Roman" w:hAnsi="Times New Roman"/>
          <w:sz w:val="24"/>
          <w:szCs w:val="24"/>
          <w:lang w:eastAsia="ar-SA"/>
        </w:rPr>
      </w:pPr>
    </w:p>
    <w:p w14:paraId="4762CD2D">
      <w:pPr>
        <w:widowControl w:val="0"/>
        <w:autoSpaceDE w:val="0"/>
        <w:spacing w:after="0" w:line="240" w:lineRule="auto"/>
        <w:jc w:val="center"/>
        <w:rPr>
          <w:rFonts w:ascii="Times New Roman" w:hAnsi="Times New Roman"/>
        </w:rPr>
      </w:pPr>
      <w:r>
        <w:rPr>
          <w:rFonts w:ascii="Times New Roman" w:hAnsi="Times New Roman"/>
          <w:b/>
          <w:bCs/>
          <w:sz w:val="24"/>
          <w:szCs w:val="24"/>
          <w:lang w:eastAsia="ar-SA"/>
        </w:rPr>
        <w:t>7. Реквизиты и подписи Сторон</w:t>
      </w:r>
    </w:p>
    <w:tbl>
      <w:tblPr>
        <w:tblStyle w:val="6"/>
        <w:tblW w:w="0" w:type="auto"/>
        <w:tblInd w:w="55" w:type="dxa"/>
        <w:tblLayout w:type="fixed"/>
        <w:tblCellMar>
          <w:top w:w="55" w:type="dxa"/>
          <w:left w:w="55" w:type="dxa"/>
          <w:bottom w:w="55" w:type="dxa"/>
          <w:right w:w="55" w:type="dxa"/>
        </w:tblCellMar>
      </w:tblPr>
      <w:tblGrid>
        <w:gridCol w:w="5145"/>
        <w:gridCol w:w="5161"/>
      </w:tblGrid>
      <w:tr w14:paraId="19D2F57F">
        <w:tblPrEx>
          <w:tblCellMar>
            <w:top w:w="55" w:type="dxa"/>
            <w:left w:w="55" w:type="dxa"/>
            <w:bottom w:w="55" w:type="dxa"/>
            <w:right w:w="55" w:type="dxa"/>
          </w:tblCellMar>
        </w:tblPrEx>
        <w:trPr>
          <w:wBefore w:w="0" w:type="auto"/>
        </w:trPr>
        <w:tc>
          <w:tcPr>
            <w:tcW w:w="5145" w:type="dxa"/>
            <w:tcBorders>
              <w:top w:val="single" w:color="000000" w:sz="4" w:space="0"/>
              <w:left w:val="single" w:color="000000" w:sz="4" w:space="0"/>
              <w:bottom w:val="single" w:color="000000" w:sz="4" w:space="0"/>
            </w:tcBorders>
            <w:noWrap w:val="0"/>
            <w:vAlign w:val="top"/>
          </w:tcPr>
          <w:p w14:paraId="47CAE36F">
            <w:pPr>
              <w:widowControl w:val="0"/>
              <w:autoSpaceDE w:val="0"/>
              <w:spacing w:after="0" w:line="240" w:lineRule="auto"/>
              <w:rPr>
                <w:rFonts w:ascii="Times New Roman" w:hAnsi="Times New Roman"/>
              </w:rPr>
            </w:pPr>
            <w:r>
              <w:rPr>
                <w:rFonts w:ascii="Times New Roman" w:hAnsi="Times New Roman"/>
                <w:b/>
                <w:sz w:val="20"/>
                <w:szCs w:val="20"/>
                <w:lang w:eastAsia="ar-SA"/>
              </w:rPr>
              <w:t>7</w:t>
            </w:r>
            <w:r>
              <w:rPr>
                <w:rFonts w:ascii="Times New Roman" w:hAnsi="Times New Roman"/>
                <w:b/>
                <w:lang w:eastAsia="ar-SA"/>
              </w:rPr>
              <w:t>.1. Продавец:</w:t>
            </w:r>
          </w:p>
          <w:p w14:paraId="58AE4D7B">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 w:val="0"/>
                <w:bCs w:val="0"/>
                <w:color w:val="000000"/>
                <w:sz w:val="22"/>
                <w:szCs w:val="22"/>
                <w:shd w:val="clear" w:color="auto" w:fill="FFFFFF"/>
                <w:lang w:val="ru-RU"/>
              </w:rPr>
            </w:pPr>
            <w:r>
              <w:rPr>
                <w:rFonts w:hint="default"/>
                <w:b/>
                <w:bCs/>
                <w:color w:val="000000"/>
                <w:sz w:val="22"/>
                <w:szCs w:val="22"/>
                <w:shd w:val="clear" w:color="auto" w:fill="FFFFFF"/>
                <w:lang w:val="ru-RU"/>
              </w:rPr>
              <w:t>АО «МОССТРОЙМЕХАНИЗАЦИЯ»</w:t>
            </w:r>
            <w:r>
              <w:rPr>
                <w:rFonts w:hint="default"/>
                <w:b w:val="0"/>
                <w:bCs w:val="0"/>
                <w:color w:val="000000"/>
                <w:sz w:val="22"/>
                <w:szCs w:val="22"/>
                <w:shd w:val="clear" w:color="auto" w:fill="FFFFFF"/>
                <w:lang w:val="ru-RU"/>
              </w:rPr>
              <w:t xml:space="preserve"> </w:t>
            </w:r>
          </w:p>
          <w:p w14:paraId="03657491">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 w:val="0"/>
                <w:bCs w:val="0"/>
                <w:color w:val="000000"/>
                <w:sz w:val="22"/>
                <w:szCs w:val="22"/>
                <w:shd w:val="clear" w:color="auto" w:fill="FFFFFF"/>
                <w:lang w:val="ru-RU"/>
              </w:rPr>
            </w:pPr>
            <w:r>
              <w:rPr>
                <w:rFonts w:hint="default"/>
                <w:b w:val="0"/>
                <w:bCs w:val="0"/>
                <w:color w:val="000000"/>
                <w:sz w:val="22"/>
                <w:szCs w:val="22"/>
                <w:shd w:val="clear" w:color="auto" w:fill="FFFFFF"/>
                <w:lang w:val="ru-RU"/>
              </w:rPr>
              <w:t xml:space="preserve">ОГРН 1145003000780, </w:t>
            </w:r>
          </w:p>
          <w:p w14:paraId="177A515B">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 w:val="0"/>
                <w:bCs w:val="0"/>
                <w:color w:val="000000"/>
                <w:sz w:val="22"/>
                <w:szCs w:val="22"/>
                <w:shd w:val="clear" w:color="auto" w:fill="FFFFFF"/>
                <w:lang w:val="ru-RU"/>
              </w:rPr>
            </w:pPr>
            <w:r>
              <w:rPr>
                <w:rFonts w:hint="default"/>
                <w:b w:val="0"/>
                <w:bCs w:val="0"/>
                <w:color w:val="000000"/>
                <w:sz w:val="22"/>
                <w:szCs w:val="22"/>
                <w:shd w:val="clear" w:color="auto" w:fill="FFFFFF"/>
                <w:lang w:val="ru-RU"/>
              </w:rPr>
              <w:t>ИНН 5003108989</w:t>
            </w:r>
          </w:p>
          <w:p w14:paraId="7BCEC0CE">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 w:val="0"/>
                <w:bCs w:val="0"/>
                <w:color w:val="000000"/>
                <w:sz w:val="22"/>
                <w:szCs w:val="22"/>
                <w:shd w:val="clear" w:color="auto" w:fill="FFFFFF"/>
                <w:lang w:val="ru-RU"/>
              </w:rPr>
            </w:pPr>
            <w:r>
              <w:rPr>
                <w:rFonts w:hint="default"/>
                <w:b w:val="0"/>
                <w:bCs w:val="0"/>
                <w:color w:val="000000"/>
                <w:sz w:val="22"/>
                <w:szCs w:val="22"/>
                <w:shd w:val="clear" w:color="auto" w:fill="FFFFFF"/>
                <w:lang w:val="ru-RU"/>
              </w:rPr>
              <w:t xml:space="preserve">142701, Московская обл., г.Видное, пр-кт Ленинского Комсомола, д. 15 к. 2, офис 111 </w:t>
            </w:r>
          </w:p>
          <w:p w14:paraId="501B103E">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p>
          <w:p w14:paraId="5F69BC78">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 xml:space="preserve">Получатель АО "МОССТРОЙМЕХАНИЗАЦИЯ" (ИНН 5003108989), </w:t>
            </w:r>
          </w:p>
          <w:p w14:paraId="57CEADDF">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 xml:space="preserve">счет получателя №40702810712010675044, </w:t>
            </w:r>
          </w:p>
          <w:p w14:paraId="27799C50">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 xml:space="preserve">Банк получателя Филиал «Корпоративный» ПАО «Совкомбанк», </w:t>
            </w:r>
          </w:p>
          <w:p w14:paraId="76F77058">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 xml:space="preserve">кор. счет №30101810445250000360, </w:t>
            </w:r>
          </w:p>
          <w:p w14:paraId="025BE949">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 xml:space="preserve">БИК банка 044525360, </w:t>
            </w:r>
          </w:p>
          <w:p w14:paraId="0234F933">
            <w:pPr>
              <w:pStyle w:val="80"/>
              <w:keepNext w:val="0"/>
              <w:keepLines w:val="0"/>
              <w:pageBreakBefore w:val="0"/>
              <w:widowControl/>
              <w:kinsoku/>
              <w:wordWrap/>
              <w:overflowPunct/>
              <w:topLinePunct w:val="0"/>
              <w:autoSpaceDE/>
              <w:autoSpaceDN/>
              <w:bidi w:val="0"/>
              <w:adjustRightInd/>
              <w:snapToGrid/>
              <w:spacing w:after="0"/>
              <w:jc w:val="both"/>
              <w:textAlignment w:val="auto"/>
              <w:rPr>
                <w:rFonts w:hint="default"/>
                <w:bCs/>
                <w:color w:val="000000"/>
                <w:sz w:val="22"/>
                <w:szCs w:val="22"/>
                <w:shd w:val="clear" w:color="auto" w:fill="FFFFFF"/>
              </w:rPr>
            </w:pPr>
            <w:r>
              <w:rPr>
                <w:rFonts w:hint="default"/>
                <w:bCs/>
                <w:color w:val="000000"/>
                <w:sz w:val="22"/>
                <w:szCs w:val="22"/>
                <w:shd w:val="clear" w:color="auto" w:fill="FFFFFF"/>
              </w:rPr>
              <w:t>ИНН банка 4401116480.</w:t>
            </w:r>
          </w:p>
          <w:p w14:paraId="6AA81F6B">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bCs/>
                <w:color w:val="000000"/>
                <w:sz w:val="22"/>
                <w:szCs w:val="22"/>
                <w:shd w:val="clear" w:color="auto" w:fill="FFFFFF"/>
                <w:lang w:val="ru-RU" w:eastAsia="ar-SA" w:bidi="ar-SA"/>
              </w:rPr>
            </w:pPr>
          </w:p>
          <w:p w14:paraId="5ECB4840">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b/>
                <w:bCs w:val="0"/>
                <w:color w:val="000000"/>
                <w:sz w:val="22"/>
                <w:szCs w:val="22"/>
                <w:shd w:val="clear" w:color="auto" w:fill="FFFFFF"/>
                <w:lang w:val="ru-RU" w:eastAsia="ar-SA" w:bidi="ar-SA"/>
              </w:rPr>
            </w:pPr>
          </w:p>
          <w:p w14:paraId="1957244A">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b/>
                <w:bCs w:val="0"/>
                <w:color w:val="000000"/>
                <w:sz w:val="22"/>
                <w:szCs w:val="22"/>
                <w:shd w:val="clear" w:color="auto" w:fill="FFFFFF"/>
                <w:lang w:val="ru-RU" w:eastAsia="ar-SA" w:bidi="ar-SA"/>
              </w:rPr>
            </w:pPr>
            <w:r>
              <w:rPr>
                <w:rFonts w:hint="default" w:ascii="Times New Roman" w:hAnsi="Times New Roman" w:eastAsia="Times New Roman" w:cs="Times New Roman"/>
                <w:b/>
                <w:bCs w:val="0"/>
                <w:color w:val="000000"/>
                <w:sz w:val="22"/>
                <w:szCs w:val="22"/>
                <w:shd w:val="clear" w:color="auto" w:fill="FFFFFF"/>
                <w:lang w:val="ru-RU" w:eastAsia="ar-SA" w:bidi="ar-SA"/>
              </w:rPr>
              <w:t>Конкурсный управляющий</w:t>
            </w:r>
          </w:p>
          <w:p w14:paraId="16528A5B">
            <w:pPr>
              <w:keepNext w:val="0"/>
              <w:keepLines w:val="0"/>
              <w:pageBreakBefore w:val="0"/>
              <w:widowControl/>
              <w:suppressAutoHyphens/>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cs="Times New Roman"/>
                <w:b/>
                <w:bCs w:val="0"/>
                <w:color w:val="000000"/>
                <w:sz w:val="22"/>
                <w:szCs w:val="22"/>
                <w:shd w:val="clear" w:color="auto" w:fill="FFFFFF"/>
                <w:lang w:val="ru-RU" w:eastAsia="ar-SA" w:bidi="ar-SA"/>
              </w:rPr>
            </w:pPr>
          </w:p>
          <w:p w14:paraId="731082DA">
            <w:pPr>
              <w:widowControl w:val="0"/>
              <w:tabs>
                <w:tab w:val="center" w:pos="3260"/>
                <w:tab w:val="right" w:pos="9923"/>
              </w:tabs>
              <w:autoSpaceDE w:val="0"/>
              <w:spacing w:after="0" w:line="240" w:lineRule="auto"/>
              <w:jc w:val="both"/>
              <w:rPr>
                <w:rFonts w:ascii="Times New Roman" w:hAnsi="Times New Roman"/>
                <w:b/>
                <w:bCs w:val="0"/>
              </w:rPr>
            </w:pPr>
            <w:r>
              <w:rPr>
                <w:rFonts w:ascii="Times New Roman" w:hAnsi="Times New Roman"/>
                <w:b/>
                <w:bCs w:val="0"/>
                <w:lang w:eastAsia="ar-SA"/>
              </w:rPr>
              <w:t>__________________________ / Р.А. Обухович /</w:t>
            </w:r>
          </w:p>
          <w:p w14:paraId="59C6356A">
            <w:pPr>
              <w:widowControl w:val="0"/>
              <w:tabs>
                <w:tab w:val="center" w:pos="3260"/>
                <w:tab w:val="right" w:pos="9923"/>
              </w:tabs>
              <w:autoSpaceDE w:val="0"/>
              <w:spacing w:after="0" w:line="240" w:lineRule="auto"/>
              <w:jc w:val="both"/>
              <w:rPr>
                <w:rFonts w:ascii="Times New Roman" w:hAnsi="Times New Roman"/>
              </w:rPr>
            </w:pPr>
            <w:r>
              <w:rPr>
                <w:rFonts w:ascii="Times New Roman" w:hAnsi="Times New Roman"/>
                <w:b/>
                <w:bCs w:val="0"/>
              </w:rPr>
              <w:t>м.п.</w:t>
            </w:r>
          </w:p>
        </w:tc>
        <w:tc>
          <w:tcPr>
            <w:tcW w:w="5161" w:type="dxa"/>
            <w:tcBorders>
              <w:top w:val="single" w:color="000000" w:sz="4" w:space="0"/>
              <w:left w:val="single" w:color="000000" w:sz="4" w:space="0"/>
              <w:bottom w:val="single" w:color="000000" w:sz="4" w:space="0"/>
              <w:right w:val="single" w:color="000000" w:sz="4" w:space="0"/>
            </w:tcBorders>
            <w:noWrap w:val="0"/>
            <w:vAlign w:val="top"/>
          </w:tcPr>
          <w:p w14:paraId="72C51B37">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b/>
                <w:bCs/>
                <w:lang w:eastAsia="ar-SA"/>
              </w:rPr>
              <w:t>7.2. Покупатель:</w:t>
            </w:r>
          </w:p>
          <w:p w14:paraId="6E140ADA">
            <w:pPr>
              <w:spacing w:after="0" w:line="240" w:lineRule="auto"/>
              <w:rPr>
                <w:rFonts w:ascii="Times New Roman" w:hAnsi="Times New Roman"/>
                <w:b/>
                <w:bCs/>
                <w:lang w:eastAsia="ar-SA"/>
              </w:rPr>
            </w:pPr>
          </w:p>
          <w:p w14:paraId="2424BCC6">
            <w:pPr>
              <w:spacing w:after="0" w:line="240" w:lineRule="auto"/>
              <w:rPr>
                <w:rFonts w:ascii="Times New Roman" w:hAnsi="Times New Roman"/>
                <w:b/>
              </w:rPr>
            </w:pPr>
          </w:p>
          <w:p w14:paraId="151C3B61">
            <w:pPr>
              <w:spacing w:after="0" w:line="240" w:lineRule="auto"/>
              <w:rPr>
                <w:rFonts w:ascii="Times New Roman" w:hAnsi="Times New Roman"/>
                <w:b/>
              </w:rPr>
            </w:pPr>
          </w:p>
          <w:p w14:paraId="639C5030">
            <w:pPr>
              <w:spacing w:after="0" w:line="240" w:lineRule="auto"/>
              <w:rPr>
                <w:rFonts w:ascii="Times New Roman" w:hAnsi="Times New Roman"/>
                <w:b/>
              </w:rPr>
            </w:pPr>
          </w:p>
          <w:p w14:paraId="2304332F">
            <w:pPr>
              <w:spacing w:after="0" w:line="240" w:lineRule="auto"/>
              <w:rPr>
                <w:rFonts w:ascii="Times New Roman" w:hAnsi="Times New Roman"/>
                <w:b/>
              </w:rPr>
            </w:pPr>
          </w:p>
          <w:p w14:paraId="47A0AEFF">
            <w:pPr>
              <w:spacing w:after="0" w:line="240" w:lineRule="auto"/>
              <w:rPr>
                <w:rFonts w:ascii="Times New Roman" w:hAnsi="Times New Roman"/>
                <w:b/>
              </w:rPr>
            </w:pPr>
          </w:p>
          <w:p w14:paraId="1F158015">
            <w:pPr>
              <w:spacing w:after="0" w:line="240" w:lineRule="auto"/>
              <w:rPr>
                <w:rFonts w:ascii="Times New Roman" w:hAnsi="Times New Roman"/>
                <w:b/>
              </w:rPr>
            </w:pPr>
          </w:p>
          <w:p w14:paraId="7856BC90">
            <w:pPr>
              <w:spacing w:after="0" w:line="240" w:lineRule="auto"/>
              <w:rPr>
                <w:rFonts w:ascii="Times New Roman" w:hAnsi="Times New Roman"/>
                <w:b/>
              </w:rPr>
            </w:pPr>
          </w:p>
          <w:p w14:paraId="60EAECD1">
            <w:pPr>
              <w:spacing w:after="0" w:line="240" w:lineRule="auto"/>
              <w:rPr>
                <w:rFonts w:ascii="Times New Roman" w:hAnsi="Times New Roman"/>
                <w:b/>
              </w:rPr>
            </w:pPr>
          </w:p>
          <w:p w14:paraId="42BD48C8">
            <w:pPr>
              <w:spacing w:after="0" w:line="240" w:lineRule="auto"/>
              <w:rPr>
                <w:rFonts w:ascii="Times New Roman" w:hAnsi="Times New Roman"/>
                <w:b/>
              </w:rPr>
            </w:pPr>
          </w:p>
          <w:p w14:paraId="74FE7C43">
            <w:pPr>
              <w:spacing w:after="0" w:line="240" w:lineRule="auto"/>
              <w:rPr>
                <w:rFonts w:ascii="Times New Roman" w:hAnsi="Times New Roman"/>
                <w:b/>
              </w:rPr>
            </w:pPr>
          </w:p>
          <w:p w14:paraId="0D5B3D0C">
            <w:pPr>
              <w:spacing w:after="0" w:line="240" w:lineRule="auto"/>
              <w:rPr>
                <w:rFonts w:ascii="Times New Roman" w:hAnsi="Times New Roman"/>
                <w:b/>
              </w:rPr>
            </w:pPr>
          </w:p>
          <w:p w14:paraId="03905BE2">
            <w:pPr>
              <w:spacing w:after="0" w:line="240" w:lineRule="auto"/>
              <w:rPr>
                <w:rFonts w:ascii="Times New Roman" w:hAnsi="Times New Roman"/>
                <w:b/>
              </w:rPr>
            </w:pPr>
          </w:p>
          <w:p w14:paraId="3880F1F5">
            <w:pPr>
              <w:spacing w:after="0" w:line="240" w:lineRule="auto"/>
              <w:rPr>
                <w:rFonts w:ascii="Times New Roman" w:hAnsi="Times New Roman"/>
                <w:b/>
              </w:rPr>
            </w:pPr>
          </w:p>
          <w:p w14:paraId="277DE4B5">
            <w:pPr>
              <w:spacing w:after="0" w:line="240" w:lineRule="auto"/>
              <w:rPr>
                <w:rFonts w:ascii="Times New Roman" w:hAnsi="Times New Roman"/>
                <w:b/>
              </w:rPr>
            </w:pPr>
          </w:p>
          <w:p w14:paraId="650BB6EA">
            <w:pPr>
              <w:spacing w:after="0" w:line="240" w:lineRule="auto"/>
              <w:rPr>
                <w:rFonts w:ascii="Times New Roman" w:hAnsi="Times New Roman"/>
                <w:b/>
              </w:rPr>
            </w:pPr>
          </w:p>
          <w:p w14:paraId="5EA4A012">
            <w:pPr>
              <w:spacing w:after="0" w:line="240" w:lineRule="auto"/>
              <w:rPr>
                <w:rFonts w:ascii="Times New Roman" w:hAnsi="Times New Roman"/>
                <w:b/>
              </w:rPr>
            </w:pPr>
          </w:p>
          <w:p w14:paraId="7E70C049">
            <w:pPr>
              <w:spacing w:after="0" w:line="240" w:lineRule="auto"/>
              <w:rPr>
                <w:rFonts w:ascii="Times New Roman" w:hAnsi="Times New Roman"/>
                <w:b/>
              </w:rPr>
            </w:pPr>
          </w:p>
          <w:p w14:paraId="161869AE">
            <w:pPr>
              <w:spacing w:after="0" w:line="240" w:lineRule="auto"/>
              <w:rPr>
                <w:rFonts w:ascii="Times New Roman" w:hAnsi="Times New Roman"/>
              </w:rPr>
            </w:pPr>
            <w:r>
              <w:rPr>
                <w:rFonts w:ascii="Times New Roman" w:hAnsi="Times New Roman"/>
                <w:b/>
              </w:rPr>
              <w:t>_______________________ /</w:t>
            </w:r>
            <w:r>
              <w:rPr>
                <w:rFonts w:ascii="Times New Roman" w:hAnsi="Times New Roman"/>
              </w:rPr>
              <w:t>__________________.</w:t>
            </w:r>
            <w:r>
              <w:rPr>
                <w:rFonts w:ascii="Times New Roman" w:hAnsi="Times New Roman"/>
                <w:b/>
              </w:rPr>
              <w:t xml:space="preserve"> /</w:t>
            </w:r>
          </w:p>
          <w:p w14:paraId="03D8008F">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rPr>
              <w:t>м.п.</w:t>
            </w:r>
          </w:p>
        </w:tc>
      </w:tr>
    </w:tbl>
    <w:p w14:paraId="3AAB4A11">
      <w:pPr>
        <w:spacing w:after="0"/>
        <w:jc w:val="right"/>
        <w:rPr>
          <w:rFonts w:ascii="Times New Roman" w:hAnsi="Times New Roman"/>
          <w:b/>
          <w:sz w:val="24"/>
          <w:szCs w:val="24"/>
        </w:rPr>
      </w:pPr>
      <w:bookmarkStart w:id="0" w:name="_GoBack"/>
      <w:bookmarkEnd w:id="0"/>
    </w:p>
    <w:p w14:paraId="3DD2319C">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ВНИМАНИЕ:</w:t>
      </w:r>
    </w:p>
    <w:p w14:paraId="5090CD94">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Данный проект является предварительной редакцией документа.</w:t>
      </w:r>
    </w:p>
    <w:p w14:paraId="3EEDA6A7">
      <w:pPr>
        <w:spacing w:after="0" w:line="240" w:lineRule="auto"/>
        <w:jc w:val="both"/>
        <w:rPr>
          <w:rFonts w:ascii="Times New Roman" w:hAnsi="Times New Roman"/>
          <w:b/>
          <w:sz w:val="24"/>
          <w:szCs w:val="24"/>
        </w:rPr>
      </w:pPr>
      <w:r>
        <w:rPr>
          <w:rFonts w:ascii="Times New Roman" w:hAnsi="Times New Roman"/>
          <w:b/>
          <w:color w:val="FF0000"/>
          <w:sz w:val="24"/>
          <w:szCs w:val="24"/>
        </w:rPr>
        <w:t>Окончательная редакция документа может быть составлена исключительно по итогам торгов, в полном соответствии с действующим законодательством РФ.</w:t>
      </w:r>
    </w:p>
    <w:sectPr>
      <w:footerReference r:id="rId5" w:type="default"/>
      <w:pgSz w:w="11906" w:h="16838"/>
      <w:pgMar w:top="568" w:right="567" w:bottom="1276" w:left="1134" w:header="720"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CC"/>
    <w:family w:val="swiss"/>
    <w:pitch w:val="default"/>
    <w:sig w:usb0="E0002A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Mangal">
    <w:altName w:val="Liberation Mono"/>
    <w:panose1 w:val="00000400000000000000"/>
    <w:charset w:val="01"/>
    <w:family w:val="roman"/>
    <w:pitch w:val="default"/>
    <w:sig w:usb0="00002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Times New Roman Bold">
    <w:altName w:val="Times New Roman"/>
    <w:panose1 w:val="00000000000000000000"/>
    <w:charset w:val="00"/>
    <w:family w:val="auto"/>
    <w:pitch w:val="default"/>
    <w:sig w:usb0="00000000" w:usb1="C0007841" w:usb2="00000009" w:usb3="00000000" w:csb0="000001FF" w:csb1="00000000"/>
  </w:font>
  <w:font w:name="Times">
    <w:altName w:val="Times New Roman"/>
    <w:panose1 w:val="02020603050405020304"/>
    <w:charset w:val="CC"/>
    <w:family w:val="roman"/>
    <w:pitch w:val="default"/>
    <w:sig w:usb0="E0002EFF" w:usb1="C000785B" w:usb2="00000009" w:usb3="00000000" w:csb0="000001FF" w:csb1="00000000"/>
  </w:font>
  <w:font w:name="Courier New">
    <w:panose1 w:val="02070309020205020404"/>
    <w:charset w:val="CC"/>
    <w:family w:val="modern"/>
    <w:pitch w:val="default"/>
    <w:sig w:usb0="E0002EFF" w:usb1="C0007843" w:usb2="00000009" w:usb3="00000000" w:csb0="400001FF" w:csb1="FFFF0000"/>
  </w:font>
  <w:font w:name="Verdana">
    <w:panose1 w:val="020B0604030504040204"/>
    <w:charset w:val="CC"/>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3" w:usb1="00000000" w:usb2="00000000" w:usb3="00000000" w:csb0="00000001" w:csb1="00000000"/>
  </w:font>
  <w:font w:name="Consultant">
    <w:altName w:val="Courier New"/>
    <w:panose1 w:val="00000000000000000000"/>
    <w:charset w:val="CC"/>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1191E">
    <w:pPr>
      <w:pStyle w:val="22"/>
      <w:ind w:right="360"/>
    </w:pPr>
    <w:r>
      <mc:AlternateContent>
        <mc:Choice Requires="wps">
          <w:drawing>
            <wp:anchor distT="0" distB="0" distL="0" distR="0" simplePos="0" relativeHeight="251659264" behindDoc="0" locked="0" layoutInCell="1" allowOverlap="1">
              <wp:simplePos x="0" y="0"/>
              <wp:positionH relativeFrom="page">
                <wp:posOffset>6109970</wp:posOffset>
              </wp:positionH>
              <wp:positionV relativeFrom="paragraph">
                <wp:posOffset>635</wp:posOffset>
              </wp:positionV>
              <wp:extent cx="1089660" cy="174625"/>
              <wp:effectExtent l="0" t="0" r="0" b="0"/>
              <wp:wrapSquare wrapText="largest"/>
              <wp:docPr id="1" name="Надпись 1"/>
              <wp:cNvGraphicFramePr/>
              <a:graphic xmlns:a="http://schemas.openxmlformats.org/drawingml/2006/main">
                <a:graphicData uri="http://schemas.microsoft.com/office/word/2010/wordprocessingShape">
                  <wps:wsp>
                    <wps:cNvSpPr txBox="1"/>
                    <wps:spPr>
                      <a:xfrm>
                        <a:off x="0" y="0"/>
                        <a:ext cx="1089660" cy="174625"/>
                      </a:xfrm>
                      <a:prstGeom prst="rect">
                        <a:avLst/>
                      </a:prstGeom>
                      <a:solidFill>
                        <a:srgbClr val="FFFFFF">
                          <a:alpha val="0"/>
                        </a:srgbClr>
                      </a:solidFill>
                      <a:ln>
                        <a:noFill/>
                      </a:ln>
                    </wps:spPr>
                    <wps:txbx>
                      <w:txbxContent>
                        <w:p w14:paraId="45FF2F56">
                          <w:pPr>
                            <w:pStyle w:val="22"/>
                          </w:pPr>
                          <w:r>
                            <w:rPr>
                              <w:rStyle w:val="9"/>
                            </w:rPr>
                            <w:fldChar w:fldCharType="begin"/>
                          </w:r>
                          <w:r>
                            <w:rPr>
                              <w:rStyle w:val="9"/>
                            </w:rPr>
                            <w:instrText xml:space="preserve"> PAGE </w:instrText>
                          </w:r>
                          <w:r>
                            <w:rPr>
                              <w:rStyle w:val="9"/>
                            </w:rPr>
                            <w:fldChar w:fldCharType="separate"/>
                          </w:r>
                          <w:r>
                            <w:rPr>
                              <w:rStyle w:val="9"/>
                              <w:lang/>
                            </w:rPr>
                            <w:t>3</w:t>
                          </w:r>
                          <w:r>
                            <w:rPr>
                              <w:rStyle w:val="9"/>
                            </w:rPr>
                            <w:fldChar w:fldCharType="end"/>
                          </w:r>
                        </w:p>
                      </w:txbxContent>
                    </wps:txbx>
                    <wps:bodyPr wrap="square" lIns="0" tIns="0" rIns="0" bIns="0" upright="1"/>
                  </wps:wsp>
                </a:graphicData>
              </a:graphic>
            </wp:anchor>
          </w:drawing>
        </mc:Choice>
        <mc:Fallback>
          <w:pict>
            <v:shape id="Надпись 1" o:spid="_x0000_s1026" o:spt="202" type="#_x0000_t202" style="position:absolute;left:0pt;margin-left:481.1pt;margin-top:0.05pt;height:13.75pt;width:85.8pt;mso-position-horizontal-relative:page;mso-wrap-distance-bottom:0pt;mso-wrap-distance-left:0pt;mso-wrap-distance-right:0pt;mso-wrap-distance-top:0pt;z-index:251659264;mso-width-relative:page;mso-height-relative:page;" fillcolor="#FFFFFF" filled="t" stroked="f" coordsize="21600,21600" o:gfxdata="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38lpNQA&#10;AAAIAQAADwAAAAAAAAABACAAAAAiAAAAZHJzL2Rvd25yZXYueG1sUEsBAhQAFAAAAAgAh07iQFEc&#10;h/TqAQAAywMAAA4AAAAAAAAAAQAgAAAAIwEAAGRycy9lMm9Eb2MueG1sUEsFBgAAAAAGAAYAWQEA&#10;AH8FAAAAAA==&#10;">
              <v:fill on="t" opacity="0f" focussize="0,0"/>
              <v:stroke on="f"/>
              <v:imagedata o:title=""/>
              <o:lock v:ext="edit" aspectratio="f"/>
              <v:textbox inset="0mm,0mm,0mm,0mm">
                <w:txbxContent>
                  <w:p w14:paraId="45FF2F56">
                    <w:pPr>
                      <w:pStyle w:val="22"/>
                    </w:pPr>
                    <w:r>
                      <w:rPr>
                        <w:rStyle w:val="9"/>
                      </w:rPr>
                      <w:fldChar w:fldCharType="begin"/>
                    </w:r>
                    <w:r>
                      <w:rPr>
                        <w:rStyle w:val="9"/>
                      </w:rPr>
                      <w:instrText xml:space="preserve"> PAGE </w:instrText>
                    </w:r>
                    <w:r>
                      <w:rPr>
                        <w:rStyle w:val="9"/>
                      </w:rPr>
                      <w:fldChar w:fldCharType="separate"/>
                    </w:r>
                    <w:r>
                      <w:rPr>
                        <w:rStyle w:val="9"/>
                        <w:lang/>
                      </w:rPr>
                      <w:t>3</w:t>
                    </w:r>
                    <w:r>
                      <w:rPr>
                        <w:rStyle w:val="9"/>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8"/>
  <w:hyphenationZone w:val="360"/>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AD9"/>
    <w:rsid w:val="00040823"/>
    <w:rsid w:val="001E369E"/>
    <w:rsid w:val="00286D27"/>
    <w:rsid w:val="00316DA1"/>
    <w:rsid w:val="003C53C9"/>
    <w:rsid w:val="004153F7"/>
    <w:rsid w:val="00440106"/>
    <w:rsid w:val="00570C7D"/>
    <w:rsid w:val="005E12A7"/>
    <w:rsid w:val="006046D9"/>
    <w:rsid w:val="00634EC8"/>
    <w:rsid w:val="006855FC"/>
    <w:rsid w:val="006D6C3B"/>
    <w:rsid w:val="00821266"/>
    <w:rsid w:val="00836662"/>
    <w:rsid w:val="00836C24"/>
    <w:rsid w:val="008E1CDE"/>
    <w:rsid w:val="009977FE"/>
    <w:rsid w:val="009E2EBF"/>
    <w:rsid w:val="00AE0052"/>
    <w:rsid w:val="00B26AD9"/>
    <w:rsid w:val="00B6356A"/>
    <w:rsid w:val="00C917A8"/>
    <w:rsid w:val="00D34E9D"/>
    <w:rsid w:val="00D76046"/>
    <w:rsid w:val="00D800AA"/>
    <w:rsid w:val="00E77942"/>
    <w:rsid w:val="00F5046B"/>
    <w:rsid w:val="00F83B21"/>
    <w:rsid w:val="13606261"/>
    <w:rsid w:val="2B8E51C1"/>
    <w:rsid w:val="4E4C1A4F"/>
    <w:rsid w:val="67A40941"/>
    <w:rsid w:val="7B6403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atentStyles>
  <w:style w:type="paragraph" w:default="1" w:styleId="1">
    <w:name w:val="Normal"/>
    <w:qFormat/>
    <w:uiPriority w:val="0"/>
    <w:pPr>
      <w:suppressAutoHyphens/>
      <w:spacing w:after="200" w:line="276" w:lineRule="auto"/>
    </w:pPr>
    <w:rPr>
      <w:rFonts w:ascii="Calibri" w:hAnsi="Calibri"/>
      <w:sz w:val="22"/>
      <w:szCs w:val="22"/>
      <w:lang w:val="ru-RU" w:eastAsia="zh-CN" w:bidi="ar-SA"/>
    </w:rPr>
  </w:style>
  <w:style w:type="paragraph" w:styleId="2">
    <w:name w:val="heading 1"/>
    <w:basedOn w:val="1"/>
    <w:next w:val="1"/>
    <w:qFormat/>
    <w:uiPriority w:val="0"/>
    <w:pPr>
      <w:numPr>
        <w:ilvl w:val="0"/>
        <w:numId w:val="1"/>
      </w:numPr>
      <w:autoSpaceDE w:val="0"/>
      <w:spacing w:before="108" w:after="108" w:line="240" w:lineRule="auto"/>
      <w:jc w:val="center"/>
      <w:outlineLvl w:val="0"/>
    </w:pPr>
    <w:rPr>
      <w:rFonts w:ascii="Arial" w:hAnsi="Arial" w:cs="Arial"/>
      <w:b/>
      <w:bCs/>
      <w:color w:val="000080"/>
      <w:sz w:val="20"/>
      <w:szCs w:val="20"/>
    </w:rPr>
  </w:style>
  <w:style w:type="paragraph" w:styleId="3">
    <w:name w:val="heading 2"/>
    <w:basedOn w:val="1"/>
    <w:next w:val="1"/>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qFormat/>
    <w:uiPriority w:val="0"/>
    <w:pPr>
      <w:keepNext/>
      <w:numPr>
        <w:ilvl w:val="2"/>
        <w:numId w:val="1"/>
      </w:numPr>
      <w:spacing w:before="240" w:after="60" w:line="240" w:lineRule="auto"/>
      <w:outlineLvl w:val="2"/>
    </w:pPr>
    <w:rPr>
      <w:rFonts w:ascii="Arial" w:hAnsi="Arial" w:cs="Arial"/>
      <w:b/>
      <w:bCs/>
      <w:sz w:val="26"/>
      <w:szCs w:val="26"/>
    </w:rPr>
  </w:style>
  <w:style w:type="character" w:default="1" w:styleId="5">
    <w:name w:val="Default Paragraph Font"/>
    <w:unhideWhenUsed/>
    <w:uiPriority w:val="1"/>
  </w:style>
  <w:style w:type="table" w:default="1" w:styleId="6">
    <w:name w:val="Normal Table"/>
    <w:unhideWhenUsed/>
    <w:uiPriority w:val="99"/>
    <w:tblPr>
      <w:tblStyle w:val="6"/>
      <w:tblCellMar>
        <w:top w:w="0" w:type="dxa"/>
        <w:left w:w="108" w:type="dxa"/>
        <w:bottom w:w="0" w:type="dxa"/>
        <w:right w:w="108" w:type="dxa"/>
      </w:tblCellMar>
    </w:tblPr>
  </w:style>
  <w:style w:type="character" w:styleId="7">
    <w:name w:val="FollowedHyperlink"/>
    <w:uiPriority w:val="0"/>
    <w:rPr>
      <w:color w:val="800080"/>
      <w:u w:val="single"/>
    </w:rPr>
  </w:style>
  <w:style w:type="character" w:styleId="8">
    <w:name w:val="Hyperlink"/>
    <w:uiPriority w:val="0"/>
    <w:rPr>
      <w:rFonts w:cs="Times New Roman"/>
      <w:color w:val="0000FF"/>
      <w:u w:val="single"/>
    </w:rPr>
  </w:style>
  <w:style w:type="character" w:styleId="9">
    <w:name w:val="page number"/>
    <w:uiPriority w:val="0"/>
    <w:rPr>
      <w:rFonts w:cs="Times New Roman"/>
    </w:rPr>
  </w:style>
  <w:style w:type="character" w:styleId="10">
    <w:name w:val="Strong"/>
    <w:qFormat/>
    <w:uiPriority w:val="0"/>
    <w:rPr>
      <w:rFonts w:cs="Times New Roman"/>
      <w:b/>
      <w:bCs/>
    </w:rPr>
  </w:style>
  <w:style w:type="paragraph" w:styleId="11">
    <w:name w:val="Balloon Text"/>
    <w:basedOn w:val="1"/>
    <w:uiPriority w:val="0"/>
    <w:pPr>
      <w:spacing w:before="0" w:after="0" w:line="240" w:lineRule="auto"/>
    </w:pPr>
    <w:rPr>
      <w:rFonts w:ascii="Tahoma" w:hAnsi="Tahoma" w:cs="Tahoma"/>
      <w:sz w:val="16"/>
      <w:szCs w:val="16"/>
    </w:rPr>
  </w:style>
  <w:style w:type="paragraph" w:styleId="12">
    <w:name w:val="caption"/>
    <w:basedOn w:val="1"/>
    <w:qFormat/>
    <w:uiPriority w:val="0"/>
    <w:pPr>
      <w:suppressLineNumbers/>
      <w:spacing w:before="120" w:after="120"/>
    </w:pPr>
    <w:rPr>
      <w:rFonts w:cs="Mangal"/>
      <w:i/>
      <w:iCs/>
      <w:sz w:val="24"/>
      <w:szCs w:val="24"/>
    </w:rPr>
  </w:style>
  <w:style w:type="paragraph" w:styleId="13">
    <w:name w:val="annotation subject"/>
    <w:basedOn w:val="14"/>
    <w:next w:val="14"/>
    <w:uiPriority w:val="0"/>
    <w:pPr>
      <w:widowControl w:val="0"/>
    </w:pPr>
    <w:rPr>
      <w:b/>
      <w:bCs/>
    </w:rPr>
  </w:style>
  <w:style w:type="paragraph" w:customStyle="1" w:styleId="14">
    <w:name w:val="Текст примечания1"/>
    <w:basedOn w:val="1"/>
    <w:uiPriority w:val="0"/>
    <w:pPr>
      <w:spacing w:before="0" w:after="0" w:line="240" w:lineRule="auto"/>
    </w:pPr>
    <w:rPr>
      <w:rFonts w:ascii="Times New Roman" w:hAnsi="Times New Roman" w:cs="Times New Roman"/>
      <w:sz w:val="20"/>
      <w:szCs w:val="20"/>
    </w:rPr>
  </w:style>
  <w:style w:type="paragraph" w:styleId="15">
    <w:name w:val="footnote text"/>
    <w:basedOn w:val="1"/>
    <w:uiPriority w:val="0"/>
    <w:pPr>
      <w:spacing w:before="0" w:after="0" w:line="240" w:lineRule="auto"/>
    </w:pPr>
    <w:rPr>
      <w:rFonts w:ascii="Times New Roman" w:hAnsi="Times New Roman" w:cs="Times New Roman"/>
      <w:sz w:val="20"/>
      <w:szCs w:val="20"/>
    </w:rPr>
  </w:style>
  <w:style w:type="paragraph" w:styleId="16">
    <w:name w:val="header"/>
    <w:basedOn w:val="1"/>
    <w:uiPriority w:val="0"/>
    <w:pPr>
      <w:tabs>
        <w:tab w:val="center" w:pos="4677"/>
        <w:tab w:val="right" w:pos="9355"/>
      </w:tabs>
      <w:spacing w:before="0" w:after="0" w:line="240" w:lineRule="auto"/>
    </w:pPr>
    <w:rPr>
      <w:rFonts w:ascii="Times New Roman" w:hAnsi="Times New Roman" w:cs="Times New Roman"/>
      <w:sz w:val="20"/>
      <w:szCs w:val="20"/>
    </w:rPr>
  </w:style>
  <w:style w:type="paragraph" w:styleId="17">
    <w:name w:val="Body Text"/>
    <w:basedOn w:val="1"/>
    <w:uiPriority w:val="0"/>
    <w:pPr>
      <w:autoSpaceDE w:val="0"/>
      <w:spacing w:before="0" w:after="0" w:line="240" w:lineRule="auto"/>
      <w:jc w:val="both"/>
    </w:pPr>
    <w:rPr>
      <w:rFonts w:ascii="Times New Roman" w:hAnsi="Times New Roman" w:cs="Times New Roman"/>
      <w:sz w:val="24"/>
      <w:szCs w:val="24"/>
    </w:rPr>
  </w:style>
  <w:style w:type="paragraph" w:styleId="18">
    <w:name w:val="toc 3"/>
    <w:basedOn w:val="1"/>
    <w:next w:val="1"/>
    <w:uiPriority w:val="0"/>
    <w:pPr>
      <w:tabs>
        <w:tab w:val="left" w:pos="935"/>
        <w:tab w:val="right" w:leader="dot" w:pos="9345"/>
      </w:tabs>
      <w:spacing w:before="0" w:after="0" w:line="240" w:lineRule="auto"/>
      <w:ind w:left="935" w:right="0" w:hanging="935"/>
    </w:pPr>
    <w:rPr>
      <w:rFonts w:ascii="Arial" w:hAnsi="Arial" w:cs="Arial"/>
      <w:sz w:val="24"/>
      <w:szCs w:val="24"/>
      <w:lang/>
    </w:rPr>
  </w:style>
  <w:style w:type="paragraph" w:styleId="19">
    <w:name w:val="toc 2"/>
    <w:basedOn w:val="1"/>
    <w:next w:val="1"/>
    <w:uiPriority w:val="0"/>
    <w:pPr>
      <w:widowControl w:val="0"/>
      <w:tabs>
        <w:tab w:val="left" w:pos="540"/>
        <w:tab w:val="right" w:leader="dot" w:pos="9628"/>
      </w:tabs>
      <w:spacing w:before="0" w:after="0" w:line="240" w:lineRule="auto"/>
      <w:ind w:left="200" w:right="0" w:firstLine="0"/>
    </w:pPr>
    <w:rPr>
      <w:rFonts w:ascii="Times New Roman" w:hAnsi="Times New Roman" w:cs="Times New Roman"/>
      <w:sz w:val="20"/>
      <w:szCs w:val="20"/>
    </w:rPr>
  </w:style>
  <w:style w:type="paragraph" w:styleId="20">
    <w:name w:val="Body Text Indent"/>
    <w:basedOn w:val="1"/>
    <w:uiPriority w:val="0"/>
    <w:pPr>
      <w:spacing w:before="0" w:after="120" w:line="240" w:lineRule="auto"/>
      <w:ind w:left="283" w:right="0" w:firstLine="0"/>
    </w:pPr>
    <w:rPr>
      <w:rFonts w:ascii="Times New Roman" w:hAnsi="Times New Roman" w:cs="Times New Roman"/>
      <w:sz w:val="20"/>
      <w:szCs w:val="20"/>
    </w:rPr>
  </w:style>
  <w:style w:type="paragraph" w:styleId="21">
    <w:name w:val="List Bullet 3"/>
    <w:basedOn w:val="1"/>
    <w:uiPriority w:val="0"/>
    <w:pPr>
      <w:tabs>
        <w:tab w:val="left" w:pos="926"/>
        <w:tab w:val="left" w:pos="1068"/>
        <w:tab w:val="left" w:pos="4637"/>
      </w:tabs>
      <w:spacing w:before="0" w:after="0" w:line="240" w:lineRule="auto"/>
      <w:ind w:left="4637" w:right="0" w:hanging="360"/>
    </w:pPr>
    <w:rPr>
      <w:rFonts w:ascii="Times New Roman" w:hAnsi="Times New Roman" w:cs="Times New Roman"/>
      <w:sz w:val="24"/>
      <w:szCs w:val="24"/>
    </w:rPr>
  </w:style>
  <w:style w:type="paragraph" w:styleId="22">
    <w:name w:val="footer"/>
    <w:basedOn w:val="1"/>
    <w:uiPriority w:val="0"/>
    <w:pPr>
      <w:tabs>
        <w:tab w:val="center" w:pos="4677"/>
        <w:tab w:val="right" w:pos="9355"/>
      </w:tabs>
      <w:spacing w:before="0" w:after="0" w:line="240" w:lineRule="auto"/>
    </w:pPr>
    <w:rPr>
      <w:rFonts w:ascii="Times New Roman" w:hAnsi="Times New Roman" w:cs="Times New Roman"/>
      <w:sz w:val="24"/>
      <w:szCs w:val="24"/>
    </w:rPr>
  </w:style>
  <w:style w:type="paragraph" w:styleId="23">
    <w:name w:val="List"/>
    <w:basedOn w:val="1"/>
    <w:uiPriority w:val="0"/>
    <w:pPr>
      <w:spacing w:before="0" w:after="0" w:line="240" w:lineRule="auto"/>
      <w:ind w:left="283" w:right="0" w:hanging="283"/>
    </w:pPr>
    <w:rPr>
      <w:rFonts w:ascii="Times New Roman" w:hAnsi="Times New Roman" w:cs="Times New Roman"/>
      <w:sz w:val="24"/>
      <w:szCs w:val="24"/>
    </w:rPr>
  </w:style>
  <w:style w:type="paragraph" w:styleId="24">
    <w:name w:val="Normal (Web)"/>
    <w:basedOn w:val="1"/>
    <w:uiPriority w:val="0"/>
    <w:pPr>
      <w:spacing w:before="240" w:after="240" w:line="240" w:lineRule="auto"/>
    </w:pPr>
    <w:rPr>
      <w:rFonts w:ascii="Times New Roman" w:hAnsi="Times New Roman" w:cs="Times New Roman"/>
      <w:sz w:val="24"/>
      <w:szCs w:val="24"/>
    </w:rPr>
  </w:style>
  <w:style w:type="character" w:customStyle="1" w:styleId="25">
    <w:name w:val="WW8Num1z0"/>
    <w:uiPriority w:val="0"/>
    <w:rPr>
      <w:rFonts w:hint="default" w:ascii="Symbol" w:hAnsi="Symbol" w:cs="Symbol"/>
    </w:rPr>
  </w:style>
  <w:style w:type="character" w:customStyle="1" w:styleId="26">
    <w:name w:val="WW8Num2z0"/>
    <w:uiPriority w:val="0"/>
    <w:rPr>
      <w:rFonts w:hint="default" w:cs="Times New Roman"/>
    </w:rPr>
  </w:style>
  <w:style w:type="character" w:customStyle="1" w:styleId="27">
    <w:name w:val="WW8Num2z1"/>
    <w:uiPriority w:val="0"/>
    <w:rPr>
      <w:rFonts w:cs="Times New Roman"/>
    </w:rPr>
  </w:style>
  <w:style w:type="character" w:customStyle="1" w:styleId="28">
    <w:name w:val="WW8Num3z0"/>
    <w:uiPriority w:val="0"/>
    <w:rPr>
      <w:rFonts w:hint="default" w:cs="Times New Roman"/>
    </w:rPr>
  </w:style>
  <w:style w:type="character" w:customStyle="1" w:styleId="29">
    <w:name w:val="WW8Num4z0"/>
    <w:uiPriority w:val="0"/>
    <w:rPr>
      <w:rFonts w:hint="default" w:cs="Times New Roman"/>
      <w:sz w:val="24"/>
      <w:szCs w:val="24"/>
    </w:rPr>
  </w:style>
  <w:style w:type="character" w:customStyle="1" w:styleId="30">
    <w:name w:val="WW8Num4z1"/>
    <w:uiPriority w:val="0"/>
    <w:rPr>
      <w:rFonts w:hint="default" w:cs="Times New Roman"/>
      <w:color w:val="auto"/>
    </w:rPr>
  </w:style>
  <w:style w:type="character" w:customStyle="1" w:styleId="31">
    <w:name w:val="WW8Num4z2"/>
    <w:uiPriority w:val="0"/>
    <w:rPr>
      <w:rFonts w:hint="default" w:cs="Times New Roman"/>
    </w:rPr>
  </w:style>
  <w:style w:type="character" w:customStyle="1" w:styleId="32">
    <w:name w:val="WW8Num5z0"/>
    <w:uiPriority w:val="0"/>
    <w:rPr>
      <w:rFonts w:hint="default" w:cs="Times New Roman"/>
    </w:rPr>
  </w:style>
  <w:style w:type="character" w:customStyle="1" w:styleId="33">
    <w:name w:val="WW8Num5z1"/>
    <w:uiPriority w:val="0"/>
    <w:rPr>
      <w:rFonts w:cs="Times New Roman"/>
    </w:rPr>
  </w:style>
  <w:style w:type="character" w:customStyle="1" w:styleId="34">
    <w:name w:val="WW8Num6z0"/>
    <w:uiPriority w:val="0"/>
    <w:rPr>
      <w:rFonts w:ascii="Times New Roman Bold" w:hAnsi="Times New Roman Bold" w:eastAsia="Times New Roman" w:cs="Times New Roman Bold"/>
      <w:position w:val="0"/>
      <w:sz w:val="24"/>
      <w:vertAlign w:val="baseline"/>
    </w:rPr>
  </w:style>
  <w:style w:type="character" w:customStyle="1" w:styleId="35">
    <w:name w:val="WW8Num7z0"/>
    <w:uiPriority w:val="0"/>
  </w:style>
  <w:style w:type="character" w:customStyle="1" w:styleId="36">
    <w:name w:val="WW8Num7z1"/>
    <w:uiPriority w:val="0"/>
  </w:style>
  <w:style w:type="character" w:customStyle="1" w:styleId="37">
    <w:name w:val="WW8Num7z2"/>
    <w:uiPriority w:val="0"/>
  </w:style>
  <w:style w:type="character" w:customStyle="1" w:styleId="38">
    <w:name w:val="WW8Num7z3"/>
    <w:uiPriority w:val="0"/>
  </w:style>
  <w:style w:type="character" w:customStyle="1" w:styleId="39">
    <w:name w:val="WW8Num7z4"/>
    <w:uiPriority w:val="0"/>
  </w:style>
  <w:style w:type="character" w:customStyle="1" w:styleId="40">
    <w:name w:val="WW8Num7z5"/>
    <w:uiPriority w:val="0"/>
  </w:style>
  <w:style w:type="character" w:customStyle="1" w:styleId="41">
    <w:name w:val="WW8Num7z6"/>
    <w:uiPriority w:val="0"/>
  </w:style>
  <w:style w:type="character" w:customStyle="1" w:styleId="42">
    <w:name w:val="WW8Num7z7"/>
    <w:uiPriority w:val="0"/>
  </w:style>
  <w:style w:type="character" w:customStyle="1" w:styleId="43">
    <w:name w:val="WW8Num7z8"/>
    <w:uiPriority w:val="0"/>
  </w:style>
  <w:style w:type="character" w:customStyle="1" w:styleId="44">
    <w:name w:val="WW8NumSt6z0"/>
    <w:uiPriority w:val="0"/>
    <w:rPr>
      <w:rFonts w:ascii="Times New Roman Bold" w:hAnsi="Times New Roman Bold" w:eastAsia="Times New Roman" w:cs="Times New Roman Bold"/>
      <w:position w:val="0"/>
      <w:sz w:val="24"/>
      <w:vertAlign w:val="baseline"/>
    </w:rPr>
  </w:style>
  <w:style w:type="character" w:customStyle="1" w:styleId="45">
    <w:name w:val="WW8NumSt6z1"/>
    <w:uiPriority w:val="0"/>
    <w:rPr>
      <w:rFonts w:hint="default" w:ascii="Times" w:hAnsi="Times" w:eastAsia="Times New Roman" w:cs="Times New Roman Bold"/>
      <w:position w:val="0"/>
      <w:sz w:val="24"/>
      <w:vertAlign w:val="baseline"/>
    </w:rPr>
  </w:style>
  <w:style w:type="character" w:customStyle="1" w:styleId="46">
    <w:name w:val="WW8NumSt6z2"/>
    <w:uiPriority w:val="0"/>
    <w:rPr>
      <w:rFonts w:ascii="Times New Roman Bold" w:hAnsi="Times New Roman Bold" w:eastAsia="Times New Roman" w:cs="Times New Roman Bold"/>
      <w:color w:val="auto"/>
      <w:position w:val="0"/>
      <w:sz w:val="24"/>
      <w:vertAlign w:val="baseline"/>
    </w:rPr>
  </w:style>
  <w:style w:type="character" w:customStyle="1" w:styleId="47">
    <w:name w:val="Основной шрифт абзаца1"/>
    <w:uiPriority w:val="0"/>
  </w:style>
  <w:style w:type="character" w:customStyle="1" w:styleId="48">
    <w:name w:val="Заголовок 1 Знак"/>
    <w:uiPriority w:val="0"/>
    <w:rPr>
      <w:rFonts w:ascii="Arial" w:hAnsi="Arial" w:cs="Arial"/>
      <w:b/>
      <w:bCs/>
      <w:color w:val="000080"/>
      <w:lang w:val="ru-RU" w:bidi="ar-SA"/>
    </w:rPr>
  </w:style>
  <w:style w:type="character" w:customStyle="1" w:styleId="49">
    <w:name w:val="Заголовок 2 Знак"/>
    <w:uiPriority w:val="0"/>
    <w:rPr>
      <w:rFonts w:ascii="Arial" w:hAnsi="Arial" w:cs="Arial"/>
      <w:b/>
      <w:bCs/>
      <w:i/>
      <w:iCs/>
      <w:sz w:val="28"/>
      <w:szCs w:val="28"/>
      <w:lang w:val="ru-RU" w:bidi="ar-SA"/>
    </w:rPr>
  </w:style>
  <w:style w:type="character" w:customStyle="1" w:styleId="50">
    <w:name w:val="Заголовок 3 Знак"/>
    <w:uiPriority w:val="0"/>
    <w:rPr>
      <w:rFonts w:ascii="Arial" w:hAnsi="Arial" w:cs="Arial"/>
      <w:b/>
      <w:bCs/>
      <w:sz w:val="26"/>
      <w:szCs w:val="26"/>
      <w:lang w:val="ru-RU" w:bidi="ar-SA"/>
    </w:rPr>
  </w:style>
  <w:style w:type="character" w:customStyle="1" w:styleId="51">
    <w:name w:val="Текст выноски Знак"/>
    <w:uiPriority w:val="0"/>
    <w:rPr>
      <w:rFonts w:ascii="Tahoma" w:hAnsi="Tahoma" w:cs="Tahoma"/>
      <w:sz w:val="16"/>
      <w:szCs w:val="16"/>
      <w:lang w:val="ru-RU" w:bidi="ar-SA"/>
    </w:rPr>
  </w:style>
  <w:style w:type="character" w:customStyle="1" w:styleId="52">
    <w:name w:val="Основной текст Знак"/>
    <w:uiPriority w:val="0"/>
    <w:rPr>
      <w:sz w:val="24"/>
      <w:szCs w:val="24"/>
      <w:lang w:val="ru-RU" w:bidi="ar-SA"/>
    </w:rPr>
  </w:style>
  <w:style w:type="character" w:customStyle="1" w:styleId="53">
    <w:name w:val="Нижний колонтитул Знак"/>
    <w:uiPriority w:val="0"/>
    <w:rPr>
      <w:sz w:val="24"/>
      <w:szCs w:val="24"/>
      <w:lang w:val="ru-RU" w:bidi="ar-SA"/>
    </w:rPr>
  </w:style>
  <w:style w:type="character" w:customStyle="1" w:styleId="54">
    <w:name w:val="Текст примечания Знак"/>
    <w:uiPriority w:val="0"/>
    <w:rPr>
      <w:lang w:val="ru-RU" w:bidi="ar-SA"/>
    </w:rPr>
  </w:style>
  <w:style w:type="character" w:customStyle="1" w:styleId="55">
    <w:name w:val="Основной текст с отступом 2 Знак"/>
    <w:uiPriority w:val="0"/>
    <w:rPr>
      <w:sz w:val="24"/>
      <w:szCs w:val="24"/>
      <w:lang w:val="ru-RU" w:bidi="ar-SA"/>
    </w:rPr>
  </w:style>
  <w:style w:type="character" w:customStyle="1" w:styleId="56">
    <w:name w:val="Текст Знак"/>
    <w:uiPriority w:val="0"/>
    <w:rPr>
      <w:rFonts w:ascii="Courier New" w:hAnsi="Courier New" w:cs="Courier New"/>
      <w:lang w:val="ru-RU" w:bidi="ar-SA"/>
    </w:rPr>
  </w:style>
  <w:style w:type="character" w:customStyle="1" w:styleId="57">
    <w:name w:val="Основной текст с отступом 3 Знак"/>
    <w:uiPriority w:val="0"/>
    <w:rPr>
      <w:sz w:val="24"/>
      <w:szCs w:val="24"/>
      <w:lang w:val="ru-RU" w:bidi="ar-SA"/>
    </w:rPr>
  </w:style>
  <w:style w:type="character" w:customStyle="1" w:styleId="58">
    <w:name w:val="Основной текст 2 Знак"/>
    <w:uiPriority w:val="0"/>
    <w:rPr>
      <w:sz w:val="32"/>
      <w:szCs w:val="32"/>
      <w:lang w:val="ru-RU" w:bidi="ar-SA"/>
    </w:rPr>
  </w:style>
  <w:style w:type="character" w:customStyle="1" w:styleId="59">
    <w:name w:val="Верхний колонтитул Знак"/>
    <w:uiPriority w:val="0"/>
    <w:rPr>
      <w:lang w:val="ru-RU" w:bidi="ar-SA"/>
    </w:rPr>
  </w:style>
  <w:style w:type="character" w:customStyle="1" w:styleId="60">
    <w:name w:val="Основной текст с отступом Знак"/>
    <w:uiPriority w:val="0"/>
    <w:rPr>
      <w:lang w:val="ru-RU" w:bidi="ar-SA"/>
    </w:rPr>
  </w:style>
  <w:style w:type="character" w:customStyle="1" w:styleId="61">
    <w:name w:val="Основной текст 3 Знак"/>
    <w:uiPriority w:val="0"/>
    <w:rPr>
      <w:sz w:val="16"/>
      <w:szCs w:val="16"/>
      <w:lang w:val="ru-RU" w:bidi="ar-SA"/>
    </w:rPr>
  </w:style>
  <w:style w:type="character" w:customStyle="1" w:styleId="62">
    <w:name w:val="Красная строка Знак"/>
    <w:basedOn w:val="52"/>
    <w:uiPriority w:val="0"/>
  </w:style>
  <w:style w:type="character" w:customStyle="1" w:styleId="63">
    <w:name w:val="Красная строка 2 Знак"/>
    <w:uiPriority w:val="0"/>
    <w:rPr>
      <w:sz w:val="24"/>
      <w:szCs w:val="24"/>
      <w:lang w:val="ru-RU" w:bidi="ar-SA"/>
    </w:rPr>
  </w:style>
  <w:style w:type="character" w:customStyle="1" w:styleId="64">
    <w:name w:val="Текст сноски Знак"/>
    <w:uiPriority w:val="0"/>
    <w:rPr>
      <w:lang w:val="ru-RU" w:bidi="ar-SA"/>
    </w:rPr>
  </w:style>
  <w:style w:type="character" w:customStyle="1" w:styleId="65">
    <w:name w:val="Символ сноски"/>
    <w:uiPriority w:val="0"/>
    <w:rPr>
      <w:rFonts w:cs="Times New Roman"/>
      <w:vertAlign w:val="superscript"/>
    </w:rPr>
  </w:style>
  <w:style w:type="character" w:customStyle="1" w:styleId="66">
    <w:name w:val="Знак примечания1"/>
    <w:uiPriority w:val="0"/>
    <w:rPr>
      <w:rFonts w:cs="Times New Roman"/>
      <w:sz w:val="16"/>
      <w:szCs w:val="16"/>
    </w:rPr>
  </w:style>
  <w:style w:type="character" w:customStyle="1" w:styleId="67">
    <w:name w:val="Тема примечания Знак"/>
    <w:uiPriority w:val="0"/>
    <w:rPr>
      <w:b/>
      <w:bCs/>
      <w:lang w:val="ru-RU" w:bidi="ar-SA"/>
    </w:rPr>
  </w:style>
  <w:style w:type="character" w:customStyle="1" w:styleId="68">
    <w:name w:val="Название Знак"/>
    <w:uiPriority w:val="0"/>
    <w:rPr>
      <w:b/>
      <w:bCs/>
      <w:color w:val="0000FF"/>
      <w:sz w:val="24"/>
      <w:szCs w:val="24"/>
      <w:lang w:val="ru-RU" w:bidi="ar-SA"/>
    </w:rPr>
  </w:style>
  <w:style w:type="character" w:customStyle="1" w:styleId="69">
    <w:name w:val="f"/>
    <w:uiPriority w:val="0"/>
    <w:rPr>
      <w:rFonts w:cs="Times New Roman"/>
    </w:rPr>
  </w:style>
  <w:style w:type="character" w:customStyle="1" w:styleId="70">
    <w:name w:val="blk3"/>
    <w:uiPriority w:val="0"/>
    <w:rPr>
      <w:rFonts w:cs="Times New Roman"/>
    </w:rPr>
  </w:style>
  <w:style w:type="paragraph" w:customStyle="1" w:styleId="71">
    <w:name w:val="Заголовок"/>
    <w:basedOn w:val="1"/>
    <w:next w:val="17"/>
    <w:uiPriority w:val="0"/>
    <w:pPr>
      <w:spacing w:before="0" w:after="0" w:line="240" w:lineRule="auto"/>
      <w:jc w:val="center"/>
    </w:pPr>
    <w:rPr>
      <w:rFonts w:ascii="Times New Roman" w:hAnsi="Times New Roman" w:cs="Times New Roman"/>
      <w:b/>
      <w:bCs/>
      <w:color w:val="0000FF"/>
      <w:sz w:val="24"/>
      <w:szCs w:val="24"/>
    </w:rPr>
  </w:style>
  <w:style w:type="paragraph" w:customStyle="1" w:styleId="72">
    <w:name w:val="Указатель1"/>
    <w:basedOn w:val="1"/>
    <w:uiPriority w:val="0"/>
    <w:pPr>
      <w:suppressLineNumbers/>
    </w:pPr>
    <w:rPr>
      <w:rFonts w:cs="Mangal"/>
    </w:rPr>
  </w:style>
  <w:style w:type="paragraph" w:customStyle="1" w:styleId="73">
    <w:name w:val="Основной текст с отступом 21"/>
    <w:basedOn w:val="1"/>
    <w:uiPriority w:val="0"/>
    <w:pPr>
      <w:spacing w:before="0" w:after="0" w:line="240" w:lineRule="auto"/>
      <w:ind w:left="0" w:right="0" w:firstLine="720"/>
      <w:jc w:val="both"/>
    </w:pPr>
    <w:rPr>
      <w:rFonts w:ascii="Times New Roman" w:hAnsi="Times New Roman" w:cs="Times New Roman"/>
      <w:sz w:val="24"/>
      <w:szCs w:val="24"/>
    </w:rPr>
  </w:style>
  <w:style w:type="paragraph" w:customStyle="1" w:styleId="74">
    <w:name w:val="Текст1"/>
    <w:basedOn w:val="1"/>
    <w:uiPriority w:val="0"/>
    <w:pPr>
      <w:spacing w:before="0" w:after="0" w:line="240" w:lineRule="auto"/>
    </w:pPr>
    <w:rPr>
      <w:rFonts w:ascii="Courier New" w:hAnsi="Courier New" w:cs="Courier New"/>
      <w:sz w:val="20"/>
      <w:szCs w:val="20"/>
    </w:rPr>
  </w:style>
  <w:style w:type="paragraph" w:customStyle="1" w:styleId="75">
    <w:name w:val="Основной текст с отступом 31"/>
    <w:basedOn w:val="1"/>
    <w:uiPriority w:val="0"/>
    <w:pPr>
      <w:spacing w:before="0" w:after="0" w:line="240" w:lineRule="auto"/>
      <w:ind w:left="0" w:right="0" w:firstLine="709"/>
      <w:jc w:val="both"/>
    </w:pPr>
    <w:rPr>
      <w:rFonts w:ascii="Times New Roman" w:hAnsi="Times New Roman" w:cs="Times New Roman"/>
      <w:sz w:val="24"/>
      <w:szCs w:val="24"/>
    </w:rPr>
  </w:style>
  <w:style w:type="paragraph" w:customStyle="1" w:styleId="76">
    <w:name w:val="Основной текст 21"/>
    <w:basedOn w:val="1"/>
    <w:uiPriority w:val="0"/>
    <w:pPr>
      <w:spacing w:before="0" w:after="0" w:line="240" w:lineRule="auto"/>
      <w:ind w:left="0" w:right="0" w:firstLine="851"/>
      <w:jc w:val="both"/>
    </w:pPr>
    <w:rPr>
      <w:rFonts w:ascii="Times New Roman" w:hAnsi="Times New Roman" w:cs="Times New Roman"/>
      <w:sz w:val="32"/>
      <w:szCs w:val="32"/>
    </w:rPr>
  </w:style>
  <w:style w:type="paragraph" w:customStyle="1" w:styleId="77">
    <w:name w:val="Таблицы (моноширинный)"/>
    <w:basedOn w:val="1"/>
    <w:next w:val="1"/>
    <w:uiPriority w:val="0"/>
    <w:pPr>
      <w:autoSpaceDE w:val="0"/>
      <w:spacing w:before="0" w:after="0" w:line="240" w:lineRule="auto"/>
      <w:jc w:val="both"/>
    </w:pPr>
    <w:rPr>
      <w:rFonts w:ascii="Courier New" w:hAnsi="Courier New" w:cs="Courier New"/>
      <w:sz w:val="20"/>
      <w:szCs w:val="20"/>
    </w:rPr>
  </w:style>
  <w:style w:type="paragraph" w:customStyle="1" w:styleId="78">
    <w:name w:val="Знак Знак Знак Знак"/>
    <w:basedOn w:val="1"/>
    <w:uiPriority w:val="0"/>
    <w:pPr>
      <w:spacing w:before="0" w:after="160" w:line="240" w:lineRule="exact"/>
    </w:pPr>
    <w:rPr>
      <w:rFonts w:ascii="Tahoma" w:hAnsi="Tahoma" w:cs="Tahoma"/>
      <w:sz w:val="20"/>
      <w:szCs w:val="20"/>
      <w:lang w:val="en-US"/>
    </w:rPr>
  </w:style>
  <w:style w:type="paragraph" w:customStyle="1" w:styleId="79">
    <w:name w:val="Char Char Знак Знак Char Char Знак Знак Знак Знак Знак Знак Знак Знак Знак"/>
    <w:basedOn w:val="1"/>
    <w:uiPriority w:val="0"/>
    <w:pPr>
      <w:spacing w:before="0" w:after="0" w:line="240" w:lineRule="auto"/>
    </w:pPr>
    <w:rPr>
      <w:rFonts w:ascii="Verdana" w:hAnsi="Verdana" w:cs="Verdana"/>
      <w:sz w:val="20"/>
      <w:szCs w:val="20"/>
      <w:lang w:val="en-US"/>
    </w:rPr>
  </w:style>
  <w:style w:type="paragraph" w:customStyle="1" w:styleId="80">
    <w:name w:val="Основной текст 31"/>
    <w:basedOn w:val="1"/>
    <w:qFormat/>
    <w:uiPriority w:val="0"/>
    <w:pPr>
      <w:spacing w:before="0" w:after="120" w:line="240" w:lineRule="auto"/>
    </w:pPr>
    <w:rPr>
      <w:rFonts w:ascii="Times New Roman" w:hAnsi="Times New Roman" w:cs="Times New Roman"/>
      <w:sz w:val="16"/>
      <w:szCs w:val="16"/>
    </w:rPr>
  </w:style>
  <w:style w:type="paragraph" w:customStyle="1" w:styleId="81">
    <w:name w:val="Список 21"/>
    <w:basedOn w:val="1"/>
    <w:uiPriority w:val="0"/>
    <w:pPr>
      <w:spacing w:before="0" w:after="0" w:line="240" w:lineRule="auto"/>
      <w:ind w:left="566" w:right="0" w:hanging="283"/>
    </w:pPr>
    <w:rPr>
      <w:rFonts w:ascii="Times New Roman" w:hAnsi="Times New Roman" w:cs="Times New Roman"/>
      <w:sz w:val="24"/>
      <w:szCs w:val="24"/>
    </w:rPr>
  </w:style>
  <w:style w:type="paragraph" w:customStyle="1" w:styleId="82">
    <w:name w:val="Список 31"/>
    <w:basedOn w:val="1"/>
    <w:uiPriority w:val="0"/>
    <w:pPr>
      <w:spacing w:before="0" w:after="0" w:line="240" w:lineRule="auto"/>
      <w:ind w:left="849" w:right="0" w:hanging="283"/>
    </w:pPr>
    <w:rPr>
      <w:rFonts w:ascii="Times New Roman" w:hAnsi="Times New Roman" w:cs="Times New Roman"/>
      <w:sz w:val="24"/>
      <w:szCs w:val="24"/>
    </w:rPr>
  </w:style>
  <w:style w:type="paragraph" w:customStyle="1" w:styleId="83">
    <w:name w:val="Список 41"/>
    <w:basedOn w:val="1"/>
    <w:uiPriority w:val="0"/>
    <w:pPr>
      <w:spacing w:before="0" w:after="0" w:line="240" w:lineRule="auto"/>
      <w:ind w:left="1132" w:right="0" w:hanging="283"/>
    </w:pPr>
    <w:rPr>
      <w:rFonts w:ascii="Times New Roman" w:hAnsi="Times New Roman" w:cs="Times New Roman"/>
      <w:sz w:val="24"/>
      <w:szCs w:val="24"/>
    </w:rPr>
  </w:style>
  <w:style w:type="paragraph" w:customStyle="1" w:styleId="84">
    <w:name w:val="Продолжение списка 21"/>
    <w:basedOn w:val="1"/>
    <w:uiPriority w:val="0"/>
    <w:pPr>
      <w:spacing w:before="0" w:after="120" w:line="240" w:lineRule="auto"/>
      <w:ind w:left="566" w:right="0" w:firstLine="0"/>
    </w:pPr>
    <w:rPr>
      <w:rFonts w:ascii="Times New Roman" w:hAnsi="Times New Roman" w:cs="Times New Roman"/>
      <w:sz w:val="24"/>
      <w:szCs w:val="24"/>
    </w:rPr>
  </w:style>
  <w:style w:type="paragraph" w:customStyle="1" w:styleId="85">
    <w:name w:val="Красная строка1"/>
    <w:basedOn w:val="17"/>
    <w:uiPriority w:val="0"/>
    <w:pPr>
      <w:autoSpaceDE/>
      <w:spacing w:before="0" w:after="120"/>
      <w:ind w:left="0" w:right="0" w:firstLine="210"/>
      <w:jc w:val="left"/>
    </w:pPr>
  </w:style>
  <w:style w:type="paragraph" w:customStyle="1" w:styleId="86">
    <w:name w:val="Красная строка 21"/>
    <w:basedOn w:val="20"/>
    <w:uiPriority w:val="0"/>
    <w:pPr>
      <w:ind w:left="283" w:right="0" w:firstLine="210"/>
    </w:pPr>
    <w:rPr>
      <w:sz w:val="24"/>
      <w:szCs w:val="24"/>
    </w:rPr>
  </w:style>
  <w:style w:type="paragraph" w:customStyle="1" w:styleId="87">
    <w:name w:val="ConsPlusNonformat"/>
    <w:uiPriority w:val="0"/>
    <w:pPr>
      <w:suppressAutoHyphens/>
      <w:autoSpaceDE w:val="0"/>
    </w:pPr>
    <w:rPr>
      <w:rFonts w:ascii="Courier New" w:hAnsi="Courier New" w:cs="Courier New"/>
      <w:lang w:val="ru-RU" w:eastAsia="zh-CN" w:bidi="ar-SA"/>
    </w:rPr>
  </w:style>
  <w:style w:type="paragraph" w:customStyle="1" w:styleId="88">
    <w:name w:val="Char Char Знак Знак Char Char Знак Знак Знак Знак Знак Знак Знак Знак Знак1"/>
    <w:basedOn w:val="1"/>
    <w:uiPriority w:val="0"/>
    <w:pPr>
      <w:spacing w:before="0" w:after="0" w:line="240" w:lineRule="auto"/>
    </w:pPr>
    <w:rPr>
      <w:rFonts w:ascii="Verdana" w:hAnsi="Verdana" w:cs="Verdana"/>
      <w:sz w:val="20"/>
      <w:szCs w:val="20"/>
      <w:lang w:val="en-US"/>
    </w:rPr>
  </w:style>
  <w:style w:type="paragraph" w:customStyle="1" w:styleId="89">
    <w:name w:val="Char Char Знак Знак Char Char Знак Знак Знак Знак Знак Знак Знак Знак Знак2"/>
    <w:basedOn w:val="1"/>
    <w:uiPriority w:val="0"/>
    <w:pPr>
      <w:spacing w:before="0" w:after="0" w:line="240" w:lineRule="auto"/>
    </w:pPr>
    <w:rPr>
      <w:rFonts w:ascii="Verdana" w:hAnsi="Verdana" w:cs="Verdana"/>
      <w:sz w:val="20"/>
      <w:szCs w:val="20"/>
      <w:lang w:val="en-US"/>
    </w:rPr>
  </w:style>
  <w:style w:type="paragraph" w:customStyle="1" w:styleId="90">
    <w:name w:val="Знак"/>
    <w:basedOn w:val="1"/>
    <w:uiPriority w:val="0"/>
    <w:pPr>
      <w:spacing w:before="0" w:after="160" w:line="240" w:lineRule="exact"/>
      <w:jc w:val="both"/>
    </w:pPr>
    <w:rPr>
      <w:rFonts w:ascii="Tahoma" w:hAnsi="Tahoma" w:cs="Tahoma"/>
      <w:spacing w:val="-4"/>
      <w:sz w:val="20"/>
      <w:szCs w:val="20"/>
      <w:lang w:val="en-US"/>
    </w:rPr>
  </w:style>
  <w:style w:type="paragraph" w:customStyle="1" w:styleId="91">
    <w:name w:val="Char Char Знак Знак Char Char Знак Знак Знак Знак Знак Знак Знак Знак Знак Знак Знак Знак"/>
    <w:basedOn w:val="1"/>
    <w:uiPriority w:val="0"/>
    <w:pPr>
      <w:spacing w:before="0" w:after="0" w:line="240" w:lineRule="auto"/>
    </w:pPr>
    <w:rPr>
      <w:rFonts w:ascii="Verdana" w:hAnsi="Verdana" w:cs="Verdana"/>
      <w:sz w:val="20"/>
      <w:szCs w:val="20"/>
      <w:lang w:val="en-US"/>
    </w:rPr>
  </w:style>
  <w:style w:type="paragraph" w:customStyle="1" w:styleId="92">
    <w:name w:val="Char Char Знак Знак Char Char Знак Знак Знак Знак Знак Знак Знак Знак Знак Знак Знак Знак1"/>
    <w:basedOn w:val="1"/>
    <w:uiPriority w:val="0"/>
    <w:pPr>
      <w:spacing w:before="0" w:after="0" w:line="240" w:lineRule="auto"/>
    </w:pPr>
    <w:rPr>
      <w:rFonts w:ascii="Verdana" w:hAnsi="Verdana" w:cs="Verdana"/>
      <w:sz w:val="20"/>
      <w:szCs w:val="20"/>
      <w:lang w:val="en-US"/>
    </w:rPr>
  </w:style>
  <w:style w:type="paragraph" w:customStyle="1" w:styleId="93">
    <w:name w:val="Default"/>
    <w:uiPriority w:val="0"/>
    <w:pPr>
      <w:suppressAutoHyphens/>
      <w:autoSpaceDE w:val="0"/>
    </w:pPr>
    <w:rPr>
      <w:color w:val="000000"/>
      <w:sz w:val="24"/>
      <w:szCs w:val="24"/>
      <w:lang w:val="ru-RU" w:eastAsia="zh-CN" w:bidi="ar-SA"/>
    </w:rPr>
  </w:style>
  <w:style w:type="paragraph" w:customStyle="1" w:styleId="94">
    <w:name w:val="Знак1 Знак Знак Знак1 Знак Знак Знак"/>
    <w:basedOn w:val="1"/>
    <w:uiPriority w:val="0"/>
    <w:pPr>
      <w:spacing w:before="0" w:after="160" w:line="240" w:lineRule="exact"/>
      <w:jc w:val="both"/>
    </w:pPr>
    <w:rPr>
      <w:rFonts w:ascii="Tahoma" w:hAnsi="Tahoma" w:cs="Tahoma"/>
      <w:spacing w:val="-4"/>
      <w:sz w:val="20"/>
      <w:szCs w:val="20"/>
      <w:lang w:val="en-US"/>
    </w:rPr>
  </w:style>
  <w:style w:type="paragraph" w:customStyle="1" w:styleId="95">
    <w:name w:val="Default Paragraph Font Para Char Char Знак"/>
    <w:basedOn w:val="1"/>
    <w:uiPriority w:val="0"/>
    <w:pPr>
      <w:spacing w:before="0" w:after="160" w:line="240" w:lineRule="exact"/>
    </w:pPr>
    <w:rPr>
      <w:rFonts w:ascii="Verdana" w:hAnsi="Verdana" w:cs="Verdana"/>
      <w:sz w:val="20"/>
      <w:szCs w:val="20"/>
      <w:lang w:val="en-US"/>
    </w:rPr>
  </w:style>
  <w:style w:type="paragraph" w:customStyle="1" w:styleId="96">
    <w:name w:val="Знак Знак2 Знак Знак Знак1 Знак"/>
    <w:basedOn w:val="1"/>
    <w:uiPriority w:val="0"/>
    <w:pPr>
      <w:spacing w:before="0" w:after="0" w:line="240" w:lineRule="auto"/>
    </w:pPr>
    <w:rPr>
      <w:rFonts w:ascii="Verdana" w:hAnsi="Verdana" w:cs="Verdana"/>
      <w:sz w:val="20"/>
      <w:szCs w:val="20"/>
      <w:lang w:val="en-US"/>
    </w:rPr>
  </w:style>
  <w:style w:type="paragraph" w:customStyle="1" w:styleId="97">
    <w:name w:val="Цветной список - Акцент 11"/>
    <w:uiPriority w:val="0"/>
    <w:pPr>
      <w:pBdr>
        <w:top w:val="none" w:color="000000" w:sz="0" w:space="0"/>
        <w:left w:val="none" w:color="000000" w:sz="0" w:space="0"/>
        <w:bottom w:val="none" w:color="000000" w:sz="0" w:space="0"/>
        <w:right w:val="none" w:color="000000" w:sz="0" w:space="0"/>
      </w:pBdr>
      <w:suppressAutoHyphens/>
      <w:ind w:left="720"/>
    </w:pPr>
    <w:rPr>
      <w:rFonts w:ascii="Arial Unicode MS" w:hAnsi="Arial Unicode MS" w:eastAsia="Arial Unicode MS" w:cs="Arial Unicode MS"/>
      <w:color w:val="000000"/>
      <w:sz w:val="24"/>
      <w:szCs w:val="24"/>
      <w:lang w:val="ru-RU" w:eastAsia="zh-CN" w:bidi="ar-SA"/>
    </w:rPr>
  </w:style>
  <w:style w:type="paragraph" w:customStyle="1" w:styleId="98">
    <w:name w:val="Абзац списка2"/>
    <w:uiPriority w:val="0"/>
    <w:pPr>
      <w:pBdr>
        <w:top w:val="none" w:color="000000" w:sz="0" w:space="0"/>
        <w:left w:val="none" w:color="000000" w:sz="0" w:space="0"/>
        <w:bottom w:val="none" w:color="000000" w:sz="0" w:space="0"/>
        <w:right w:val="none" w:color="000000" w:sz="0" w:space="0"/>
      </w:pBdr>
      <w:suppressAutoHyphens/>
      <w:ind w:left="720"/>
    </w:pPr>
    <w:rPr>
      <w:rFonts w:ascii="Arial Unicode MS" w:hAnsi="Arial Unicode MS" w:eastAsia="Arial Unicode MS" w:cs="Arial Unicode MS"/>
      <w:color w:val="000000"/>
      <w:sz w:val="24"/>
      <w:szCs w:val="24"/>
      <w:lang w:val="ru-RU" w:eastAsia="zh-CN" w:bidi="ar-SA"/>
    </w:rPr>
  </w:style>
  <w:style w:type="paragraph" w:customStyle="1" w:styleId="99">
    <w:name w:val="xl24"/>
    <w:basedOn w:val="1"/>
    <w:uiPriority w:val="0"/>
    <w:pPr>
      <w:pBdr>
        <w:top w:val="single" w:color="000000" w:sz="4" w:space="0"/>
        <w:left w:val="single" w:color="000000" w:sz="4" w:space="0"/>
        <w:bottom w:val="single" w:color="000000" w:sz="4" w:space="0"/>
        <w:right w:val="single" w:color="000000" w:sz="4" w:space="0"/>
      </w:pBdr>
      <w:spacing w:before="280" w:after="280" w:line="240" w:lineRule="auto"/>
      <w:jc w:val="center"/>
    </w:pPr>
    <w:rPr>
      <w:rFonts w:ascii="Times New Roman" w:hAnsi="Times New Roman" w:cs="Times New Roman"/>
      <w:sz w:val="24"/>
      <w:szCs w:val="24"/>
    </w:rPr>
  </w:style>
  <w:style w:type="paragraph" w:customStyle="1" w:styleId="100">
    <w:name w:val="xl25"/>
    <w:basedOn w:val="1"/>
    <w:uiPriority w:val="0"/>
    <w:pPr>
      <w:pBdr>
        <w:top w:val="single" w:color="000000" w:sz="4" w:space="0"/>
        <w:left w:val="single" w:color="000000" w:sz="4" w:space="0"/>
        <w:bottom w:val="single" w:color="000000" w:sz="4"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01">
    <w:name w:val="xl26"/>
    <w:basedOn w:val="1"/>
    <w:uiPriority w:val="0"/>
    <w:pPr>
      <w:pBdr>
        <w:top w:val="single" w:color="000000" w:sz="4" w:space="0"/>
        <w:left w:val="single" w:color="000000" w:sz="4" w:space="0"/>
        <w:bottom w:val="single" w:color="000000" w:sz="4"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02">
    <w:name w:val="xl27"/>
    <w:basedOn w:val="1"/>
    <w:uiPriority w:val="0"/>
    <w:pPr>
      <w:pBdr>
        <w:top w:val="single" w:color="000000" w:sz="4" w:space="0"/>
        <w:left w:val="single" w:color="000000" w:sz="4" w:space="0"/>
        <w:bottom w:val="single" w:color="000000" w:sz="4" w:space="0"/>
        <w:right w:val="single" w:color="000000" w:sz="4" w:space="0"/>
      </w:pBdr>
      <w:spacing w:before="280" w:after="280" w:line="240" w:lineRule="auto"/>
      <w:jc w:val="center"/>
    </w:pPr>
    <w:rPr>
      <w:rFonts w:ascii="Times New Roman" w:hAnsi="Times New Roman" w:cs="Times New Roman"/>
      <w:sz w:val="24"/>
      <w:szCs w:val="24"/>
    </w:rPr>
  </w:style>
  <w:style w:type="paragraph" w:customStyle="1" w:styleId="103">
    <w:name w:val="xl28"/>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pPr>
    <w:rPr>
      <w:rFonts w:ascii="Times New Roman" w:hAnsi="Times New Roman" w:cs="Times New Roman"/>
      <w:sz w:val="24"/>
      <w:szCs w:val="24"/>
    </w:rPr>
  </w:style>
  <w:style w:type="paragraph" w:customStyle="1" w:styleId="104">
    <w:name w:val="xl29"/>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05">
    <w:name w:val="xl30"/>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06">
    <w:name w:val="xl31"/>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07">
    <w:name w:val="xl32"/>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pPr>
    <w:rPr>
      <w:rFonts w:ascii="Times New Roman" w:hAnsi="Times New Roman" w:cs="Times New Roman"/>
      <w:sz w:val="24"/>
      <w:szCs w:val="24"/>
    </w:rPr>
  </w:style>
  <w:style w:type="paragraph" w:customStyle="1" w:styleId="108">
    <w:name w:val="xl33"/>
    <w:basedOn w:val="1"/>
    <w:uiPriority w:val="0"/>
    <w:pPr>
      <w:pBdr>
        <w:top w:val="single" w:color="000000" w:sz="4" w:space="0"/>
        <w:left w:val="single" w:color="000000" w:sz="4" w:space="0"/>
        <w:bottom w:val="single" w:color="000000" w:sz="4" w:space="0"/>
        <w:right w:val="single" w:color="000000" w:sz="4" w:space="0"/>
      </w:pBdr>
      <w:shd w:val="clear" w:color="auto" w:fill="FFFFFF"/>
      <w:spacing w:before="280" w:after="280" w:line="240" w:lineRule="auto"/>
      <w:jc w:val="center"/>
      <w:textAlignment w:val="top"/>
    </w:pPr>
    <w:rPr>
      <w:rFonts w:ascii="Times New Roman" w:hAnsi="Times New Roman" w:cs="Times New Roman"/>
      <w:color w:val="000000"/>
      <w:sz w:val="24"/>
      <w:szCs w:val="24"/>
    </w:rPr>
  </w:style>
  <w:style w:type="paragraph" w:customStyle="1" w:styleId="109">
    <w:name w:val="xl34"/>
    <w:basedOn w:val="1"/>
    <w:uiPriority w:val="0"/>
    <w:pPr>
      <w:pBdr>
        <w:top w:val="single" w:color="000000" w:sz="4" w:space="0"/>
        <w:left w:val="single" w:color="000000" w:sz="4" w:space="0"/>
        <w:bottom w:val="single" w:color="000000" w:sz="4" w:space="0"/>
        <w:right w:val="single" w:color="000000" w:sz="8" w:space="0"/>
      </w:pBdr>
      <w:spacing w:before="280" w:after="280" w:line="240" w:lineRule="auto"/>
      <w:jc w:val="center"/>
    </w:pPr>
    <w:rPr>
      <w:rFonts w:ascii="Times New Roman" w:hAnsi="Times New Roman" w:cs="Times New Roman"/>
      <w:color w:val="000000"/>
      <w:sz w:val="24"/>
      <w:szCs w:val="24"/>
    </w:rPr>
  </w:style>
  <w:style w:type="paragraph" w:customStyle="1" w:styleId="110">
    <w:name w:val="xl35"/>
    <w:basedOn w:val="1"/>
    <w:uiPriority w:val="0"/>
    <w:pPr>
      <w:pBdr>
        <w:top w:val="single" w:color="000000" w:sz="4" w:space="0"/>
        <w:left w:val="single" w:color="000000" w:sz="4" w:space="0"/>
        <w:bottom w:val="single" w:color="000000" w:sz="4" w:space="0"/>
        <w:right w:val="single" w:color="000000" w:sz="8" w:space="0"/>
      </w:pBdr>
      <w:spacing w:before="280" w:after="280" w:line="240" w:lineRule="auto"/>
      <w:jc w:val="center"/>
    </w:pPr>
    <w:rPr>
      <w:rFonts w:ascii="Times New Roman" w:hAnsi="Times New Roman" w:cs="Times New Roman"/>
      <w:color w:val="000000"/>
      <w:sz w:val="24"/>
      <w:szCs w:val="24"/>
    </w:rPr>
  </w:style>
  <w:style w:type="paragraph" w:customStyle="1" w:styleId="111">
    <w:name w:val="xl36"/>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12">
    <w:name w:val="xl37"/>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sz w:val="24"/>
      <w:szCs w:val="24"/>
    </w:rPr>
  </w:style>
  <w:style w:type="paragraph" w:customStyle="1" w:styleId="113">
    <w:name w:val="xl38"/>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sz w:val="24"/>
      <w:szCs w:val="24"/>
    </w:rPr>
  </w:style>
  <w:style w:type="paragraph" w:customStyle="1" w:styleId="114">
    <w:name w:val="xl39"/>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15">
    <w:name w:val="xl40"/>
    <w:basedOn w:val="1"/>
    <w:uiPriority w:val="0"/>
    <w:pPr>
      <w:pBdr>
        <w:top w:val="single" w:color="000000" w:sz="4" w:space="0"/>
        <w:left w:val="single" w:color="000000" w:sz="4" w:space="0"/>
        <w:bottom w:val="single" w:color="000000" w:sz="4" w:space="0"/>
        <w:right w:val="single" w:color="000000" w:sz="8" w:space="0"/>
      </w:pBdr>
      <w:shd w:val="clear" w:color="auto" w:fill="FFFF00"/>
      <w:spacing w:before="280" w:after="280" w:line="240" w:lineRule="auto"/>
      <w:jc w:val="center"/>
    </w:pPr>
    <w:rPr>
      <w:rFonts w:ascii="Times New Roman" w:hAnsi="Times New Roman" w:cs="Times New Roman"/>
      <w:color w:val="000000"/>
      <w:sz w:val="24"/>
      <w:szCs w:val="24"/>
    </w:rPr>
  </w:style>
  <w:style w:type="paragraph" w:customStyle="1" w:styleId="116">
    <w:name w:val="xl41"/>
    <w:basedOn w:val="1"/>
    <w:uiPriority w:val="0"/>
    <w:pPr>
      <w:pBdr>
        <w:top w:val="single" w:color="000000" w:sz="4" w:space="0"/>
        <w:left w:val="single" w:color="000000" w:sz="4" w:space="0"/>
        <w:bottom w:val="single" w:color="000000" w:sz="4" w:space="0"/>
        <w:right w:val="single" w:color="000000" w:sz="8" w:space="0"/>
      </w:pBdr>
      <w:spacing w:before="280" w:after="280" w:line="240" w:lineRule="auto"/>
      <w:jc w:val="center"/>
    </w:pPr>
    <w:rPr>
      <w:rFonts w:ascii="Times New Roman" w:hAnsi="Times New Roman" w:cs="Times New Roman"/>
      <w:sz w:val="24"/>
      <w:szCs w:val="24"/>
    </w:rPr>
  </w:style>
  <w:style w:type="paragraph" w:customStyle="1" w:styleId="117">
    <w:name w:val="xl42"/>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18">
    <w:name w:val="xl43"/>
    <w:basedOn w:val="1"/>
    <w:uiPriority w:val="0"/>
    <w:pPr>
      <w:pBdr>
        <w:top w:val="single" w:color="000000" w:sz="4" w:space="0"/>
        <w:left w:val="single" w:color="000000" w:sz="4" w:space="0"/>
        <w:bottom w:val="single" w:color="000000" w:sz="4" w:space="0"/>
        <w:right w:val="single" w:color="000000" w:sz="8" w:space="0"/>
      </w:pBdr>
      <w:shd w:val="clear" w:color="auto" w:fill="FFFFFF"/>
      <w:spacing w:before="280" w:after="280" w:line="240" w:lineRule="auto"/>
      <w:jc w:val="center"/>
    </w:pPr>
    <w:rPr>
      <w:rFonts w:ascii="Times New Roman" w:hAnsi="Times New Roman" w:cs="Times New Roman"/>
      <w:color w:val="000000"/>
      <w:sz w:val="24"/>
      <w:szCs w:val="24"/>
    </w:rPr>
  </w:style>
  <w:style w:type="paragraph" w:customStyle="1" w:styleId="119">
    <w:name w:val="xl44"/>
    <w:basedOn w:val="1"/>
    <w:uiPriority w:val="0"/>
    <w:pPr>
      <w:pBdr>
        <w:top w:val="single" w:color="000000" w:sz="4" w:space="0"/>
        <w:left w:val="single" w:color="000000" w:sz="8" w:space="0"/>
        <w:bottom w:val="single" w:color="000000" w:sz="4"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20">
    <w:name w:val="xl45"/>
    <w:basedOn w:val="1"/>
    <w:uiPriority w:val="0"/>
    <w:pPr>
      <w:pBdr>
        <w:top w:val="single" w:color="000000" w:sz="4" w:space="0"/>
        <w:left w:val="single" w:color="000000" w:sz="4" w:space="0"/>
        <w:bottom w:val="single" w:color="000000" w:sz="4" w:space="0"/>
        <w:right w:val="single" w:color="000000" w:sz="8" w:space="0"/>
      </w:pBdr>
      <w:spacing w:before="280" w:after="280" w:line="240" w:lineRule="auto"/>
      <w:jc w:val="center"/>
    </w:pPr>
    <w:rPr>
      <w:rFonts w:ascii="Times New Roman" w:hAnsi="Times New Roman" w:cs="Times New Roman"/>
      <w:color w:val="000000"/>
      <w:sz w:val="24"/>
      <w:szCs w:val="24"/>
    </w:rPr>
  </w:style>
  <w:style w:type="paragraph" w:customStyle="1" w:styleId="121">
    <w:name w:val="xl46"/>
    <w:basedOn w:val="1"/>
    <w:uiPriority w:val="0"/>
    <w:pPr>
      <w:pBdr>
        <w:top w:val="single" w:color="000000" w:sz="4" w:space="0"/>
        <w:left w:val="single" w:color="000000" w:sz="8" w:space="0"/>
        <w:bottom w:val="single" w:color="000000" w:sz="8"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22">
    <w:name w:val="xl47"/>
    <w:basedOn w:val="1"/>
    <w:uiPriority w:val="0"/>
    <w:pPr>
      <w:pBdr>
        <w:top w:val="single" w:color="000000" w:sz="4" w:space="0"/>
        <w:left w:val="single" w:color="000000" w:sz="4" w:space="0"/>
        <w:bottom w:val="single" w:color="000000" w:sz="8"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23">
    <w:name w:val="xl48"/>
    <w:basedOn w:val="1"/>
    <w:uiPriority w:val="0"/>
    <w:pPr>
      <w:pBdr>
        <w:top w:val="single" w:color="000000" w:sz="4" w:space="0"/>
        <w:left w:val="single" w:color="000000" w:sz="4" w:space="0"/>
        <w:bottom w:val="single" w:color="000000" w:sz="8" w:space="0"/>
        <w:right w:val="single" w:color="000000" w:sz="8" w:space="0"/>
      </w:pBdr>
      <w:spacing w:before="280" w:after="280" w:line="240" w:lineRule="auto"/>
      <w:jc w:val="center"/>
    </w:pPr>
    <w:rPr>
      <w:rFonts w:ascii="Times New Roman" w:hAnsi="Times New Roman" w:cs="Times New Roman"/>
      <w:color w:val="000000"/>
      <w:sz w:val="24"/>
      <w:szCs w:val="24"/>
    </w:rPr>
  </w:style>
  <w:style w:type="paragraph" w:customStyle="1" w:styleId="124">
    <w:name w:val="xl49"/>
    <w:basedOn w:val="1"/>
    <w:uiPriority w:val="0"/>
    <w:pPr>
      <w:pBdr>
        <w:top w:val="single" w:color="000000" w:sz="4" w:space="0"/>
        <w:left w:val="single" w:color="000000" w:sz="8" w:space="0"/>
        <w:bottom w:val="single" w:color="000000" w:sz="4" w:space="0"/>
        <w:right w:val="single" w:color="000000" w:sz="4" w:space="0"/>
      </w:pBdr>
      <w:spacing w:before="280" w:after="280" w:line="240" w:lineRule="auto"/>
      <w:jc w:val="center"/>
    </w:pPr>
    <w:rPr>
      <w:rFonts w:ascii="Times New Roman" w:hAnsi="Times New Roman" w:cs="Times New Roman"/>
      <w:color w:val="000000"/>
      <w:sz w:val="24"/>
      <w:szCs w:val="24"/>
    </w:rPr>
  </w:style>
  <w:style w:type="paragraph" w:customStyle="1" w:styleId="125">
    <w:name w:val="xl50"/>
    <w:basedOn w:val="1"/>
    <w:uiPriority w:val="0"/>
    <w:pPr>
      <w:pBdr>
        <w:top w:val="single" w:color="000000" w:sz="8" w:space="0"/>
        <w:left w:val="single" w:color="000000" w:sz="8" w:space="0"/>
        <w:bottom w:val="single" w:color="000000" w:sz="4" w:space="0"/>
        <w:right w:val="single" w:color="000000" w:sz="4" w:space="0"/>
      </w:pBdr>
      <w:spacing w:before="280" w:after="280" w:line="240" w:lineRule="auto"/>
      <w:jc w:val="center"/>
    </w:pPr>
    <w:rPr>
      <w:rFonts w:ascii="Times New Roman" w:hAnsi="Times New Roman" w:cs="Times New Roman"/>
      <w:b/>
      <w:bCs/>
      <w:color w:val="000000"/>
      <w:sz w:val="24"/>
      <w:szCs w:val="24"/>
    </w:rPr>
  </w:style>
  <w:style w:type="paragraph" w:customStyle="1" w:styleId="126">
    <w:name w:val="xl51"/>
    <w:basedOn w:val="1"/>
    <w:uiPriority w:val="0"/>
    <w:pPr>
      <w:pBdr>
        <w:top w:val="single" w:color="000000" w:sz="8" w:space="0"/>
        <w:left w:val="single" w:color="000000" w:sz="4" w:space="0"/>
        <w:bottom w:val="single" w:color="000000" w:sz="4" w:space="0"/>
        <w:right w:val="single" w:color="000000" w:sz="4" w:space="0"/>
      </w:pBdr>
      <w:spacing w:before="280" w:after="280" w:line="240" w:lineRule="auto"/>
      <w:jc w:val="center"/>
    </w:pPr>
    <w:rPr>
      <w:rFonts w:ascii="Times New Roman" w:hAnsi="Times New Roman" w:cs="Times New Roman"/>
      <w:b/>
      <w:bCs/>
      <w:color w:val="000000"/>
      <w:sz w:val="24"/>
      <w:szCs w:val="24"/>
    </w:rPr>
  </w:style>
  <w:style w:type="paragraph" w:customStyle="1" w:styleId="127">
    <w:name w:val="xl52"/>
    <w:basedOn w:val="1"/>
    <w:uiPriority w:val="0"/>
    <w:pPr>
      <w:pBdr>
        <w:top w:val="single" w:color="000000" w:sz="8" w:space="0"/>
        <w:left w:val="single" w:color="000000" w:sz="4" w:space="0"/>
        <w:bottom w:val="single" w:color="000000" w:sz="4" w:space="0"/>
        <w:right w:val="single" w:color="000000" w:sz="8" w:space="0"/>
      </w:pBdr>
      <w:spacing w:before="280" w:after="280" w:line="240" w:lineRule="auto"/>
      <w:jc w:val="center"/>
    </w:pPr>
    <w:rPr>
      <w:rFonts w:ascii="Times New Roman" w:hAnsi="Times New Roman" w:cs="Times New Roman"/>
      <w:b/>
      <w:bCs/>
      <w:color w:val="000000"/>
      <w:sz w:val="24"/>
      <w:szCs w:val="24"/>
    </w:rPr>
  </w:style>
  <w:style w:type="paragraph" w:customStyle="1" w:styleId="128">
    <w:name w:val="ConsNonformat"/>
    <w:uiPriority w:val="0"/>
    <w:pPr>
      <w:widowControl w:val="0"/>
      <w:suppressAutoHyphens/>
    </w:pPr>
    <w:rPr>
      <w:rFonts w:ascii="Consultant" w:hAnsi="Consultant" w:cs="Consultant"/>
      <w:lang w:val="ru-RU" w:eastAsia="zh-CN" w:bidi="ar-SA"/>
    </w:rPr>
  </w:style>
  <w:style w:type="paragraph" w:customStyle="1" w:styleId="129">
    <w:name w:val="Содержимое таблицы"/>
    <w:basedOn w:val="1"/>
    <w:uiPriority w:val="0"/>
    <w:pPr>
      <w:suppressLineNumbers/>
    </w:pPr>
  </w:style>
  <w:style w:type="paragraph" w:customStyle="1" w:styleId="130">
    <w:name w:val="Заголовок таблицы"/>
    <w:basedOn w:val="129"/>
    <w:uiPriority w:val="0"/>
    <w:pPr>
      <w:suppressLineNumbers/>
      <w:jc w:val="center"/>
    </w:pPr>
    <w:rPr>
      <w:b/>
      <w:bCs/>
    </w:rPr>
  </w:style>
  <w:style w:type="paragraph" w:customStyle="1" w:styleId="131">
    <w:name w:val="Содержимое врезки"/>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Pages>
  <Words>1298</Words>
  <Characters>7402</Characters>
  <Lines>61</Lines>
  <Paragraphs>17</Paragraphs>
  <TotalTime>0</TotalTime>
  <ScaleCrop>false</ScaleCrop>
  <LinksUpToDate>false</LinksUpToDate>
  <CharactersWithSpaces>8683</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2023-12-04T12:03:00Z</dcterms:created>
  <dc:creator>urasus</dc:creator>
  <cp:lastModifiedBy>WPS_1712762628</cp:lastModifiedBy>
  <cp:lastPrinted>2017-06-19T07:01:00Z</cp:lastPrinted>
  <dcterms:modified xsi:type="dcterms:W3CDTF">2025-10-08T22:09:00Z</dcterms:modified>
  <dc:title>ПРОЕКТ ДОГОВОРА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C118A57E272D458AA3E0856EA744FD2E_13</vt:lpwstr>
  </property>
</Properties>
</file>