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0320F" w14:textId="77777777" w:rsidR="00A2162C" w:rsidRDefault="00A2162C">
      <w:pPr>
        <w:ind w:left="3686"/>
        <w:jc w:val="right"/>
        <w:outlineLvl w:val="0"/>
        <w:rPr>
          <w:b/>
          <w:sz w:val="24"/>
          <w:szCs w:val="24"/>
        </w:rPr>
      </w:pPr>
    </w:p>
    <w:p w14:paraId="19ED1AD4" w14:textId="77777777" w:rsidR="00A2162C" w:rsidRDefault="00A2162C">
      <w:pPr>
        <w:pStyle w:val="1"/>
        <w:widowControl w:val="0"/>
        <w:spacing w:line="240" w:lineRule="auto"/>
        <w:outlineLvl w:val="0"/>
        <w:rPr>
          <w:rFonts w:ascii="Times New Roman;Times New Roman" w:hAnsi="Times New Roman;Times New Roman" w:cs="Times New Roman;Times New Roman"/>
          <w:b w:val="0"/>
          <w:sz w:val="22"/>
          <w:szCs w:val="22"/>
        </w:rPr>
      </w:pPr>
    </w:p>
    <w:p w14:paraId="382B0564" w14:textId="77777777" w:rsidR="00A2162C" w:rsidRPr="009E0923" w:rsidRDefault="0088494D">
      <w:pPr>
        <w:pStyle w:val="1"/>
        <w:widowControl w:val="0"/>
        <w:spacing w:line="240" w:lineRule="auto"/>
        <w:outlineLvl w:val="0"/>
        <w:rPr>
          <w:rFonts w:ascii="Times New Roman;Times New Roman" w:hAnsi="Times New Roman;Times New Roman" w:cs="Times New Roman;Times New Roman"/>
          <w:szCs w:val="24"/>
          <w:lang w:val="ru-RU"/>
        </w:rPr>
      </w:pPr>
      <w:r w:rsidRPr="009E0923">
        <w:rPr>
          <w:rFonts w:ascii="Times New Roman;Times New Roman" w:hAnsi="Times New Roman;Times New Roman" w:cs="Times New Roman;Times New Roman"/>
          <w:szCs w:val="24"/>
          <w:lang w:val="ru-RU"/>
        </w:rPr>
        <w:t xml:space="preserve">ДОГОВОР </w:t>
      </w:r>
    </w:p>
    <w:p w14:paraId="657AA704" w14:textId="77777777" w:rsidR="00A2162C" w:rsidRPr="009E0923" w:rsidRDefault="0088494D">
      <w:pPr>
        <w:pStyle w:val="1"/>
        <w:widowControl w:val="0"/>
        <w:spacing w:line="240" w:lineRule="auto"/>
        <w:outlineLvl w:val="0"/>
        <w:rPr>
          <w:rFonts w:ascii="Times New Roman;Times New Roman" w:hAnsi="Times New Roman;Times New Roman" w:cs="Times New Roman;Times New Roman"/>
          <w:szCs w:val="24"/>
          <w:lang w:val="ru-RU"/>
        </w:rPr>
      </w:pPr>
      <w:r w:rsidRPr="009E0923">
        <w:rPr>
          <w:rFonts w:ascii="Times New Roman;Times New Roman" w:hAnsi="Times New Roman;Times New Roman" w:cs="Times New Roman;Times New Roman"/>
          <w:szCs w:val="24"/>
          <w:lang w:val="ru-RU"/>
        </w:rPr>
        <w:t xml:space="preserve">купли-продажи доли в уставном капитале </w:t>
      </w:r>
    </w:p>
    <w:p w14:paraId="2D662E8E" w14:textId="3F3AA2E9" w:rsidR="00A2162C" w:rsidRPr="009E0923" w:rsidRDefault="0088494D">
      <w:pPr>
        <w:pStyle w:val="1"/>
        <w:widowControl w:val="0"/>
        <w:spacing w:line="240" w:lineRule="auto"/>
        <w:outlineLvl w:val="0"/>
        <w:rPr>
          <w:lang w:val="ru-RU"/>
        </w:rPr>
      </w:pPr>
      <w:r>
        <w:rPr>
          <w:rFonts w:ascii="Times New Roman;Times New Roman" w:hAnsi="Times New Roman;Times New Roman" w:cs="Times New Roman;Times New Roman"/>
          <w:szCs w:val="24"/>
          <w:lang w:val="ru-RU"/>
        </w:rPr>
        <w:t>о</w:t>
      </w:r>
      <w:r w:rsidRPr="009E0923">
        <w:rPr>
          <w:rFonts w:ascii="Times New Roman;Times New Roman" w:hAnsi="Times New Roman;Times New Roman" w:cs="Times New Roman;Times New Roman"/>
          <w:szCs w:val="24"/>
          <w:lang w:val="ru-RU"/>
        </w:rPr>
        <w:t>бщества с ограниченной ответственностью «</w:t>
      </w:r>
      <w:r w:rsidR="00E76728">
        <w:rPr>
          <w:rFonts w:ascii="Times New Roman;Times New Roman" w:hAnsi="Times New Roman;Times New Roman" w:cs="Times New Roman;Times New Roman"/>
          <w:szCs w:val="24"/>
          <w:lang w:val="ru-RU"/>
        </w:rPr>
        <w:t>Ресурс-Компани</w:t>
      </w:r>
      <w:r w:rsidRPr="009E0923">
        <w:rPr>
          <w:rFonts w:ascii="Times New Roman;Times New Roman" w:hAnsi="Times New Roman;Times New Roman" w:cs="Times New Roman;Times New Roman"/>
          <w:szCs w:val="24"/>
          <w:lang w:val="ru-RU"/>
        </w:rPr>
        <w:t xml:space="preserve">» </w:t>
      </w:r>
    </w:p>
    <w:p w14:paraId="4414B8DB" w14:textId="77777777" w:rsidR="00A2162C" w:rsidRPr="009E0923" w:rsidRDefault="00A2162C">
      <w:pPr>
        <w:pStyle w:val="1"/>
        <w:widowControl w:val="0"/>
        <w:spacing w:line="240" w:lineRule="auto"/>
        <w:rPr>
          <w:rFonts w:ascii="Times New Roman;Times New Roman" w:hAnsi="Times New Roman;Times New Roman" w:cs="Times New Roman;Times New Roman"/>
          <w:szCs w:val="24"/>
          <w:lang w:val="ru-RU"/>
        </w:rPr>
      </w:pPr>
    </w:p>
    <w:tbl>
      <w:tblPr>
        <w:tblW w:w="10206" w:type="dxa"/>
        <w:jc w:val="center"/>
        <w:tblLook w:val="0000" w:firstRow="0" w:lastRow="0" w:firstColumn="0" w:lastColumn="0" w:noHBand="0" w:noVBand="0"/>
      </w:tblPr>
      <w:tblGrid>
        <w:gridCol w:w="4677"/>
        <w:gridCol w:w="5529"/>
      </w:tblGrid>
      <w:tr w:rsidR="00A2162C" w14:paraId="5C19C600" w14:textId="77777777">
        <w:trPr>
          <w:trHeight w:val="208"/>
          <w:jc w:val="center"/>
        </w:trPr>
        <w:tc>
          <w:tcPr>
            <w:tcW w:w="4677" w:type="dxa"/>
          </w:tcPr>
          <w:p w14:paraId="6A047708" w14:textId="77777777" w:rsidR="00A2162C" w:rsidRDefault="0088494D">
            <w:pPr>
              <w:widowControl w:val="0"/>
            </w:pPr>
            <w:r>
              <w:rPr>
                <w:sz w:val="24"/>
                <w:szCs w:val="24"/>
              </w:rPr>
              <w:t>г. Ростов-на-Дону</w:t>
            </w:r>
          </w:p>
        </w:tc>
        <w:tc>
          <w:tcPr>
            <w:tcW w:w="5528" w:type="dxa"/>
          </w:tcPr>
          <w:p w14:paraId="48576711" w14:textId="5F968852" w:rsidR="00A2162C" w:rsidRDefault="0088494D" w:rsidP="009E0923">
            <w:pPr>
              <w:widowControl w:val="0"/>
              <w:jc w:val="right"/>
            </w:pPr>
            <w:r>
              <w:rPr>
                <w:sz w:val="24"/>
                <w:szCs w:val="24"/>
              </w:rPr>
              <w:t>«</w:t>
            </w:r>
            <w:r w:rsidR="009E0923">
              <w:rPr>
                <w:sz w:val="24"/>
                <w:szCs w:val="24"/>
              </w:rPr>
              <w:t>___</w:t>
            </w:r>
            <w:r>
              <w:rPr>
                <w:sz w:val="24"/>
                <w:szCs w:val="24"/>
              </w:rPr>
              <w:t xml:space="preserve">»  </w:t>
            </w:r>
            <w:r w:rsidR="009E0923">
              <w:rPr>
                <w:sz w:val="24"/>
                <w:szCs w:val="24"/>
              </w:rPr>
              <w:t>______</w:t>
            </w:r>
            <w:r>
              <w:rPr>
                <w:sz w:val="24"/>
                <w:szCs w:val="24"/>
              </w:rPr>
              <w:t xml:space="preserve">  20</w:t>
            </w:r>
            <w:r w:rsidR="009E0923">
              <w:rPr>
                <w:sz w:val="24"/>
                <w:szCs w:val="24"/>
              </w:rPr>
              <w:t>2</w:t>
            </w:r>
            <w:r w:rsidR="00E76728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</w:tc>
      </w:tr>
      <w:tr w:rsidR="00A2162C" w14:paraId="5F7362DF" w14:textId="77777777">
        <w:trPr>
          <w:trHeight w:val="208"/>
          <w:jc w:val="center"/>
        </w:trPr>
        <w:tc>
          <w:tcPr>
            <w:tcW w:w="4677" w:type="dxa"/>
          </w:tcPr>
          <w:p w14:paraId="63CDCB22" w14:textId="77777777" w:rsidR="00A2162C" w:rsidRDefault="00A2162C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528" w:type="dxa"/>
          </w:tcPr>
          <w:p w14:paraId="68F6CF16" w14:textId="77777777" w:rsidR="00A2162C" w:rsidRDefault="00A2162C">
            <w:pPr>
              <w:widowControl w:val="0"/>
              <w:snapToGrid w:val="0"/>
              <w:jc w:val="right"/>
              <w:rPr>
                <w:sz w:val="24"/>
                <w:szCs w:val="24"/>
              </w:rPr>
            </w:pPr>
          </w:p>
        </w:tc>
      </w:tr>
    </w:tbl>
    <w:p w14:paraId="68A4E3B8" w14:textId="419930CB" w:rsidR="00A2162C" w:rsidRDefault="0088494D">
      <w:pPr>
        <w:ind w:firstLine="567"/>
        <w:jc w:val="both"/>
      </w:pPr>
      <w:r>
        <w:rPr>
          <w:sz w:val="24"/>
          <w:szCs w:val="24"/>
        </w:rPr>
        <w:t xml:space="preserve">Финансовый управляющий </w:t>
      </w:r>
      <w:r w:rsidR="00E76728" w:rsidRPr="00E76728">
        <w:rPr>
          <w:sz w:val="24"/>
          <w:szCs w:val="24"/>
        </w:rPr>
        <w:t>Недеря Олег</w:t>
      </w:r>
      <w:r w:rsidR="00E76728">
        <w:rPr>
          <w:sz w:val="24"/>
          <w:szCs w:val="24"/>
        </w:rPr>
        <w:t>а</w:t>
      </w:r>
      <w:r w:rsidR="00E76728" w:rsidRPr="00E76728">
        <w:rPr>
          <w:sz w:val="24"/>
          <w:szCs w:val="24"/>
        </w:rPr>
        <w:t xml:space="preserve"> Евгеньевич</w:t>
      </w:r>
      <w:r w:rsidR="00E76728">
        <w:rPr>
          <w:sz w:val="24"/>
          <w:szCs w:val="24"/>
        </w:rPr>
        <w:t>а</w:t>
      </w:r>
      <w:r w:rsidR="00E76728" w:rsidRPr="00E76728">
        <w:rPr>
          <w:sz w:val="24"/>
          <w:szCs w:val="24"/>
        </w:rPr>
        <w:t xml:space="preserve"> (23.03.1965 года рождения, место рождения г. Грозный ЧИАССР, место регистрации:344092 г. Ростов-на-Дону, ул. Добровольского , д.8/1, кв.111; ИНН 616108313669)</w:t>
      </w:r>
      <w:r w:rsidR="00E76728">
        <w:rPr>
          <w:sz w:val="24"/>
          <w:szCs w:val="24"/>
        </w:rPr>
        <w:t xml:space="preserve"> Пащенко Юрий Николаевич</w:t>
      </w:r>
      <w:r>
        <w:rPr>
          <w:sz w:val="24"/>
          <w:szCs w:val="24"/>
        </w:rPr>
        <w:t xml:space="preserve">, действующей на основании Определения Арбитражного суда Ростовской области в рамках дела о банкротстве </w:t>
      </w:r>
      <w:r w:rsidR="009E0923">
        <w:rPr>
          <w:sz w:val="24"/>
          <w:szCs w:val="24"/>
        </w:rPr>
        <w:t>№А53-</w:t>
      </w:r>
      <w:r w:rsidR="00AA2D44">
        <w:rPr>
          <w:sz w:val="24"/>
          <w:szCs w:val="24"/>
        </w:rPr>
        <w:t>44862/2021</w:t>
      </w:r>
      <w:r w:rsidR="009E0923">
        <w:rPr>
          <w:sz w:val="24"/>
          <w:szCs w:val="24"/>
        </w:rPr>
        <w:t xml:space="preserve"> от </w:t>
      </w:r>
      <w:r w:rsidR="00AA2D44">
        <w:rPr>
          <w:sz w:val="24"/>
          <w:szCs w:val="24"/>
        </w:rPr>
        <w:t>10.11.2022</w:t>
      </w:r>
      <w:r w:rsidR="009E0923">
        <w:rPr>
          <w:sz w:val="24"/>
          <w:szCs w:val="24"/>
        </w:rPr>
        <w:t>г</w:t>
      </w:r>
      <w:r>
        <w:rPr>
          <w:sz w:val="24"/>
          <w:szCs w:val="24"/>
        </w:rPr>
        <w:t>, именуем</w:t>
      </w:r>
      <w:r w:rsidR="009E0923">
        <w:rPr>
          <w:sz w:val="24"/>
          <w:szCs w:val="24"/>
        </w:rPr>
        <w:t>ый в дальнейшем «</w:t>
      </w:r>
      <w:r>
        <w:rPr>
          <w:b/>
          <w:bCs/>
          <w:sz w:val="24"/>
          <w:szCs w:val="24"/>
        </w:rPr>
        <w:t xml:space="preserve">Продавец», </w:t>
      </w:r>
      <w:r>
        <w:rPr>
          <w:sz w:val="24"/>
          <w:szCs w:val="24"/>
        </w:rPr>
        <w:t xml:space="preserve">с одной стороны и  </w:t>
      </w:r>
      <w:r w:rsidR="009E0923">
        <w:rPr>
          <w:sz w:val="24"/>
          <w:szCs w:val="24"/>
        </w:rPr>
        <w:t>__________________________________________________________________________________</w:t>
      </w:r>
      <w:r>
        <w:rPr>
          <w:bCs/>
          <w:sz w:val="24"/>
          <w:szCs w:val="24"/>
        </w:rPr>
        <w:t xml:space="preserve">, </w:t>
      </w:r>
      <w:r>
        <w:rPr>
          <w:bCs/>
          <w:i/>
          <w:sz w:val="24"/>
          <w:szCs w:val="24"/>
        </w:rPr>
        <w:t xml:space="preserve"> </w:t>
      </w:r>
      <w:r>
        <w:rPr>
          <w:sz w:val="24"/>
          <w:szCs w:val="24"/>
        </w:rPr>
        <w:t>именуем</w:t>
      </w:r>
      <w:r w:rsidR="009E0923">
        <w:rPr>
          <w:sz w:val="24"/>
          <w:szCs w:val="24"/>
        </w:rPr>
        <w:t>ый</w:t>
      </w:r>
      <w:r>
        <w:rPr>
          <w:sz w:val="24"/>
          <w:szCs w:val="24"/>
        </w:rPr>
        <w:t xml:space="preserve"> далее </w:t>
      </w:r>
      <w:r>
        <w:rPr>
          <w:b/>
          <w:bCs/>
          <w:sz w:val="24"/>
          <w:szCs w:val="24"/>
        </w:rPr>
        <w:t>«Покупатель</w:t>
      </w:r>
      <w:bookmarkStart w:id="0" w:name="__DdeLink__223_2572352087"/>
      <w:r>
        <w:rPr>
          <w:b/>
          <w:bCs/>
          <w:sz w:val="24"/>
          <w:szCs w:val="24"/>
        </w:rPr>
        <w:t>»</w:t>
      </w:r>
      <w:bookmarkEnd w:id="0"/>
      <w:r>
        <w:rPr>
          <w:sz w:val="24"/>
          <w:szCs w:val="24"/>
        </w:rPr>
        <w:t>, совместно именуемые далее «Стороны», заключили настоящий договор (далее – Договор) о нижеследующем:</w:t>
      </w:r>
    </w:p>
    <w:p w14:paraId="18C0FA77" w14:textId="77777777" w:rsidR="00A2162C" w:rsidRDefault="00A2162C">
      <w:pPr>
        <w:pStyle w:val="ConsPlusNormal"/>
        <w:ind w:firstLine="540"/>
        <w:jc w:val="both"/>
        <w:rPr>
          <w:rFonts w:ascii="Times New Roman;Times New Roman" w:hAnsi="Times New Roman;Times New Roman" w:cs="Times New Roman;Times New Roman"/>
          <w:sz w:val="24"/>
          <w:szCs w:val="24"/>
        </w:rPr>
      </w:pPr>
    </w:p>
    <w:p w14:paraId="3E555AEE" w14:textId="7FD17CD1" w:rsidR="00A2162C" w:rsidRDefault="00363512" w:rsidP="009E092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9E0923">
        <w:rPr>
          <w:sz w:val="24"/>
          <w:szCs w:val="24"/>
        </w:rPr>
        <w:t>Продавец продает, а Покупатель покупает в связи с реализацией имущества на основании Определения Арбитражного суда Ростовской области в рамках дела о банкротстве №А53-</w:t>
      </w:r>
      <w:r w:rsidR="00E76728">
        <w:rPr>
          <w:sz w:val="24"/>
          <w:szCs w:val="24"/>
        </w:rPr>
        <w:t>44862/2021</w:t>
      </w:r>
      <w:r w:rsidR="009E0923">
        <w:rPr>
          <w:sz w:val="24"/>
          <w:szCs w:val="24"/>
        </w:rPr>
        <w:t xml:space="preserve"> в соответствии с протоколом о результатах проведения открытых торгов по лоту №  от ______202</w:t>
      </w:r>
      <w:r w:rsidR="00AA2D44">
        <w:rPr>
          <w:sz w:val="24"/>
          <w:szCs w:val="24"/>
        </w:rPr>
        <w:t>6</w:t>
      </w:r>
      <w:r w:rsidR="009E0923">
        <w:rPr>
          <w:sz w:val="24"/>
          <w:szCs w:val="24"/>
        </w:rPr>
        <w:t>года всю принадлежащую ему долю в уставном капитале Общества с ограниченной ответственностью</w:t>
      </w:r>
      <w:r w:rsidR="00E76728">
        <w:rPr>
          <w:sz w:val="24"/>
          <w:szCs w:val="24"/>
        </w:rPr>
        <w:t>»Ресурс-Компани</w:t>
      </w:r>
      <w:r w:rsidR="009E0923" w:rsidRPr="009E0923">
        <w:rPr>
          <w:sz w:val="24"/>
          <w:szCs w:val="24"/>
        </w:rPr>
        <w:t>)</w:t>
      </w:r>
      <w:r w:rsidR="00FA7BCF">
        <w:rPr>
          <w:sz w:val="24"/>
          <w:szCs w:val="24"/>
        </w:rPr>
        <w:t xml:space="preserve"> (далее- Общество)</w:t>
      </w:r>
      <w:r w:rsidR="0088494D">
        <w:rPr>
          <w:sz w:val="24"/>
          <w:szCs w:val="24"/>
        </w:rPr>
        <w:t>.</w:t>
      </w:r>
    </w:p>
    <w:p w14:paraId="6B8E4309" w14:textId="77777777" w:rsidR="00FA7BCF" w:rsidRDefault="00FA7BCF" w:rsidP="009E0923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Размер принадлежащей Продавцу доли в уставном капитале Общества составляет 100 % (сто процентов).</w:t>
      </w:r>
    </w:p>
    <w:p w14:paraId="05C959BF" w14:textId="77777777" w:rsidR="00A2162C" w:rsidRDefault="00363512" w:rsidP="00363512">
      <w:pPr>
        <w:ind w:firstLine="567"/>
        <w:jc w:val="both"/>
        <w:rPr>
          <w:sz w:val="24"/>
          <w:szCs w:val="24"/>
        </w:rPr>
      </w:pPr>
      <w:r w:rsidRPr="00363512">
        <w:rPr>
          <w:sz w:val="24"/>
          <w:szCs w:val="24"/>
        </w:rPr>
        <w:t xml:space="preserve">2. </w:t>
      </w:r>
      <w:r>
        <w:rPr>
          <w:sz w:val="24"/>
          <w:szCs w:val="24"/>
        </w:rPr>
        <w:t>О</w:t>
      </w:r>
      <w:r w:rsidRPr="00363512">
        <w:rPr>
          <w:sz w:val="24"/>
          <w:szCs w:val="24"/>
        </w:rPr>
        <w:t xml:space="preserve">тчуждаемая доля в уставном капитале Общества </w:t>
      </w:r>
      <w:r>
        <w:rPr>
          <w:sz w:val="24"/>
          <w:szCs w:val="24"/>
        </w:rPr>
        <w:t>полностью оплачена, что подтверждается _____________________________</w:t>
      </w:r>
    </w:p>
    <w:p w14:paraId="1884B594" w14:textId="36B30DBE" w:rsidR="00363512" w:rsidRDefault="00363512" w:rsidP="0036351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  Покупатель покупает у Продавца указанную долю в уставном капитале Общества по цене предложения, установленной Протоколом о результатах проведения открытых торгов по лоту  №  от ______202</w:t>
      </w:r>
      <w:r w:rsidR="005820AD">
        <w:rPr>
          <w:sz w:val="24"/>
          <w:szCs w:val="24"/>
        </w:rPr>
        <w:t>6</w:t>
      </w:r>
      <w:r>
        <w:rPr>
          <w:sz w:val="24"/>
          <w:szCs w:val="24"/>
        </w:rPr>
        <w:t>года.</w:t>
      </w:r>
    </w:p>
    <w:p w14:paraId="3636A34B" w14:textId="77777777" w:rsidR="00363512" w:rsidRDefault="00363512" w:rsidP="0036351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 Стороны заверяют об отсутствии судебного акта о признании их недееспособными или о признании их ограниченно дееспособными.</w:t>
      </w:r>
    </w:p>
    <w:p w14:paraId="69233462" w14:textId="77777777" w:rsidR="005A6892" w:rsidRDefault="005A6892" w:rsidP="0036351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 Отсутствие сведений о причастности сторон к экстремистской деятельности или терроризму проверены нотариусом на официальном сайте Федеральной службы по финансовому мониторингу в информационно-телекамуникационной сети Интертнет.</w:t>
      </w:r>
    </w:p>
    <w:p w14:paraId="069D8007" w14:textId="77777777" w:rsidR="005A6892" w:rsidRDefault="005A6892" w:rsidP="0036351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6. Доля в уставном капитале Общества переходит к Покупателю с момента внесения записи в Единый государственный реестр юридических лиц.</w:t>
      </w:r>
    </w:p>
    <w:p w14:paraId="634539A6" w14:textId="1F19D535" w:rsidR="005202FE" w:rsidRDefault="005202FE" w:rsidP="0036351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7. Расходы по заключени</w:t>
      </w:r>
      <w:r w:rsidR="00774CE5">
        <w:rPr>
          <w:sz w:val="24"/>
          <w:szCs w:val="24"/>
        </w:rPr>
        <w:t>ю</w:t>
      </w:r>
      <w:r>
        <w:rPr>
          <w:sz w:val="24"/>
          <w:szCs w:val="24"/>
        </w:rPr>
        <w:t xml:space="preserve"> </w:t>
      </w:r>
      <w:r w:rsidR="00774CE5">
        <w:rPr>
          <w:sz w:val="24"/>
          <w:szCs w:val="24"/>
        </w:rPr>
        <w:t xml:space="preserve">и переоформлению </w:t>
      </w:r>
      <w:r>
        <w:rPr>
          <w:sz w:val="24"/>
          <w:szCs w:val="24"/>
        </w:rPr>
        <w:t>настоящего договора оплачивает Покупатель.</w:t>
      </w:r>
    </w:p>
    <w:p w14:paraId="71C17C7A" w14:textId="77777777" w:rsidR="005202FE" w:rsidRDefault="005202FE" w:rsidP="0036351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8. Настоящий договор прочитан вслух и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</w:t>
      </w:r>
      <w:r w:rsidR="0004418B">
        <w:rPr>
          <w:sz w:val="24"/>
          <w:szCs w:val="24"/>
        </w:rPr>
        <w:t>до заключения настоящего договора.</w:t>
      </w:r>
      <w:r>
        <w:rPr>
          <w:sz w:val="24"/>
          <w:szCs w:val="24"/>
        </w:rPr>
        <w:t xml:space="preserve"> </w:t>
      </w:r>
    </w:p>
    <w:p w14:paraId="26D15918" w14:textId="77777777" w:rsidR="0088494D" w:rsidRDefault="0088494D" w:rsidP="0036351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9. Содержание статей 167 Гражданского кодекса Российской Федерации, статей 6, 8, 9, 14, 21, 46 Закона Российской Федерации «Об обществах с ограниченной ответственностью» и статьи 28 Закона Российской Федерации «О защите конкуренции» нотариусом сторонам разъяснено. </w:t>
      </w:r>
    </w:p>
    <w:p w14:paraId="4853C276" w14:textId="77777777" w:rsidR="005202FE" w:rsidRPr="00363512" w:rsidRDefault="005202FE" w:rsidP="00363512">
      <w:pPr>
        <w:ind w:firstLine="567"/>
        <w:jc w:val="both"/>
        <w:rPr>
          <w:sz w:val="24"/>
          <w:szCs w:val="24"/>
        </w:rPr>
      </w:pPr>
    </w:p>
    <w:p w14:paraId="5058136A" w14:textId="77777777" w:rsidR="0088494D" w:rsidRDefault="0088494D" w:rsidP="0088494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10. Настоящий договор составлен в ____ экземплярах, ____________________________. </w:t>
      </w:r>
    </w:p>
    <w:p w14:paraId="5DEDAE96" w14:textId="77777777" w:rsidR="0088494D" w:rsidRDefault="0088494D" w:rsidP="0088494D">
      <w:pPr>
        <w:ind w:firstLine="567"/>
        <w:jc w:val="both"/>
        <w:rPr>
          <w:sz w:val="24"/>
          <w:szCs w:val="24"/>
        </w:rPr>
      </w:pPr>
    </w:p>
    <w:p w14:paraId="024F8B9C" w14:textId="77777777" w:rsidR="0088494D" w:rsidRDefault="0088494D" w:rsidP="0088494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Содержание настоящего договора его участникам зачитано вслух.</w:t>
      </w:r>
    </w:p>
    <w:p w14:paraId="40AB8E5A" w14:textId="77777777" w:rsidR="0088494D" w:rsidRDefault="0088494D" w:rsidP="0088494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Мы, как участники сделки, понимаем разъяснения нотариуса о правовых последствиях совершаемой сделки. Условия сделки соответствуют нашим действительным намерениям.</w:t>
      </w:r>
    </w:p>
    <w:p w14:paraId="1080F2C2" w14:textId="77777777" w:rsidR="0088494D" w:rsidRDefault="0088494D" w:rsidP="0088494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Информация, установленная нотариусом с наших слов, внесена в текст сделки верно. </w:t>
      </w:r>
    </w:p>
    <w:p w14:paraId="3DEDC1B6" w14:textId="77777777" w:rsidR="00A2162C" w:rsidRDefault="00A2162C">
      <w:pPr>
        <w:pStyle w:val="ConsNormal"/>
        <w:ind w:firstLine="567"/>
        <w:jc w:val="both"/>
        <w:rPr>
          <w:sz w:val="24"/>
          <w:szCs w:val="24"/>
        </w:rPr>
      </w:pPr>
    </w:p>
    <w:p w14:paraId="652D36A9" w14:textId="77777777" w:rsidR="0088494D" w:rsidRDefault="0088494D">
      <w:pPr>
        <w:pStyle w:val="ConsNormal"/>
        <w:ind w:firstLine="567"/>
        <w:jc w:val="both"/>
        <w:rPr>
          <w:sz w:val="24"/>
          <w:szCs w:val="24"/>
        </w:rPr>
      </w:pPr>
    </w:p>
    <w:p w14:paraId="1296DF8B" w14:textId="77777777" w:rsidR="00A2162C" w:rsidRDefault="00A2162C">
      <w:pPr>
        <w:pStyle w:val="ConsNormal"/>
        <w:ind w:firstLine="0"/>
        <w:jc w:val="center"/>
        <w:outlineLvl w:val="0"/>
        <w:rPr>
          <w:b/>
          <w:sz w:val="24"/>
          <w:szCs w:val="24"/>
        </w:rPr>
      </w:pPr>
    </w:p>
    <w:tbl>
      <w:tblPr>
        <w:tblW w:w="10117" w:type="dxa"/>
        <w:tblInd w:w="-234" w:type="dxa"/>
        <w:tblLook w:val="0000" w:firstRow="0" w:lastRow="0" w:firstColumn="0" w:lastColumn="0" w:noHBand="0" w:noVBand="0"/>
      </w:tblPr>
      <w:tblGrid>
        <w:gridCol w:w="4917"/>
        <w:gridCol w:w="283"/>
        <w:gridCol w:w="4917"/>
      </w:tblGrid>
      <w:tr w:rsidR="00A2162C" w14:paraId="22F95BAF" w14:textId="77777777">
        <w:tc>
          <w:tcPr>
            <w:tcW w:w="4917" w:type="dxa"/>
          </w:tcPr>
          <w:p w14:paraId="410A8B6C" w14:textId="77777777" w:rsidR="00A2162C" w:rsidRDefault="0088494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Продавец:</w:t>
            </w:r>
          </w:p>
        </w:tc>
        <w:tc>
          <w:tcPr>
            <w:tcW w:w="283" w:type="dxa"/>
          </w:tcPr>
          <w:p w14:paraId="4C93835A" w14:textId="77777777" w:rsidR="00A2162C" w:rsidRDefault="00A2162C">
            <w:pPr>
              <w:snapToGrid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917" w:type="dxa"/>
          </w:tcPr>
          <w:p w14:paraId="5222FAB9" w14:textId="77777777" w:rsidR="00A2162C" w:rsidRDefault="0088494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Покупатель:</w:t>
            </w:r>
          </w:p>
        </w:tc>
      </w:tr>
      <w:tr w:rsidR="00A2162C" w14:paraId="108E7860" w14:textId="77777777">
        <w:tc>
          <w:tcPr>
            <w:tcW w:w="4917" w:type="dxa"/>
          </w:tcPr>
          <w:p w14:paraId="533EFF32" w14:textId="2DA0857E" w:rsidR="00A2162C" w:rsidRDefault="00A2162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83" w:type="dxa"/>
          </w:tcPr>
          <w:p w14:paraId="32D10AF7" w14:textId="77777777" w:rsidR="00A2162C" w:rsidRDefault="00A2162C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917" w:type="dxa"/>
          </w:tcPr>
          <w:p w14:paraId="189E6B7E" w14:textId="77777777" w:rsidR="00A2162C" w:rsidRDefault="00A2162C">
            <w:pPr>
              <w:snapToGrid w:val="0"/>
              <w:rPr>
                <w:sz w:val="24"/>
                <w:szCs w:val="24"/>
              </w:rPr>
            </w:pPr>
          </w:p>
        </w:tc>
      </w:tr>
    </w:tbl>
    <w:p w14:paraId="44ACA5CF" w14:textId="77777777" w:rsidR="00A2162C" w:rsidRDefault="00A2162C">
      <w:pPr>
        <w:jc w:val="both"/>
        <w:rPr>
          <w:sz w:val="24"/>
          <w:szCs w:val="24"/>
        </w:rPr>
      </w:pPr>
    </w:p>
    <w:p w14:paraId="2E61D31D" w14:textId="77777777" w:rsidR="00A2162C" w:rsidRDefault="00A2162C">
      <w:pPr>
        <w:jc w:val="both"/>
        <w:rPr>
          <w:sz w:val="24"/>
          <w:szCs w:val="24"/>
        </w:rPr>
      </w:pPr>
    </w:p>
    <w:p w14:paraId="79ECBC00" w14:textId="77777777" w:rsidR="00A2162C" w:rsidRDefault="00A2162C">
      <w:pPr>
        <w:ind w:left="720"/>
        <w:rPr>
          <w:b/>
          <w:caps/>
          <w:sz w:val="24"/>
          <w:szCs w:val="24"/>
        </w:rPr>
      </w:pPr>
    </w:p>
    <w:tbl>
      <w:tblPr>
        <w:tblW w:w="9854" w:type="dxa"/>
        <w:tblInd w:w="-108" w:type="dxa"/>
        <w:tblBorders>
          <w:bottom w:val="single" w:sz="4" w:space="0" w:color="808080"/>
          <w:insideH w:val="single" w:sz="4" w:space="0" w:color="808080"/>
        </w:tblBorders>
        <w:tblLook w:val="0000" w:firstRow="0" w:lastRow="0" w:firstColumn="0" w:lastColumn="0" w:noHBand="0" w:noVBand="0"/>
      </w:tblPr>
      <w:tblGrid>
        <w:gridCol w:w="4503"/>
        <w:gridCol w:w="992"/>
        <w:gridCol w:w="4359"/>
      </w:tblGrid>
      <w:tr w:rsidR="00A2162C" w14:paraId="08EDB4D1" w14:textId="77777777">
        <w:tc>
          <w:tcPr>
            <w:tcW w:w="4503" w:type="dxa"/>
            <w:tcBorders>
              <w:bottom w:val="single" w:sz="4" w:space="0" w:color="808080"/>
            </w:tcBorders>
          </w:tcPr>
          <w:p w14:paraId="09F53C3F" w14:textId="77777777" w:rsidR="00A2162C" w:rsidRDefault="0088494D">
            <w:pPr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Продавец</w:t>
            </w:r>
          </w:p>
          <w:p w14:paraId="2014F443" w14:textId="77777777" w:rsidR="00A2162C" w:rsidRDefault="00A2162C">
            <w:pPr>
              <w:rPr>
                <w:b/>
                <w:caps/>
                <w:sz w:val="24"/>
                <w:szCs w:val="24"/>
              </w:rPr>
            </w:pPr>
          </w:p>
          <w:p w14:paraId="5EEB6ABB" w14:textId="77777777" w:rsidR="00A2162C" w:rsidRDefault="00A2162C">
            <w:pPr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808080"/>
            </w:tcBorders>
          </w:tcPr>
          <w:p w14:paraId="086A7136" w14:textId="77777777" w:rsidR="00A2162C" w:rsidRDefault="00A2162C">
            <w:pPr>
              <w:snapToGrid w:val="0"/>
              <w:jc w:val="center"/>
              <w:rPr>
                <w:b/>
                <w:caps/>
                <w:sz w:val="24"/>
                <w:szCs w:val="24"/>
              </w:rPr>
            </w:pPr>
          </w:p>
        </w:tc>
        <w:tc>
          <w:tcPr>
            <w:tcW w:w="4359" w:type="dxa"/>
            <w:tcBorders>
              <w:bottom w:val="single" w:sz="4" w:space="0" w:color="808080"/>
            </w:tcBorders>
          </w:tcPr>
          <w:p w14:paraId="7685DFF5" w14:textId="77777777" w:rsidR="00A2162C" w:rsidRDefault="0088494D">
            <w:pPr>
              <w:jc w:val="right"/>
              <w:rPr>
                <w:b/>
                <w:caps/>
                <w:sz w:val="24"/>
                <w:szCs w:val="24"/>
              </w:rPr>
            </w:pPr>
            <w:r>
              <w:rPr>
                <w:b/>
                <w:caps/>
                <w:sz w:val="24"/>
                <w:szCs w:val="24"/>
              </w:rPr>
              <w:t>покупатель</w:t>
            </w:r>
          </w:p>
        </w:tc>
      </w:tr>
    </w:tbl>
    <w:p w14:paraId="223E5E50" w14:textId="77777777" w:rsidR="00A2162C" w:rsidRDefault="00A2162C"/>
    <w:sectPr w:rsidR="00A2162C">
      <w:headerReference w:type="default" r:id="rId6"/>
      <w:headerReference w:type="first" r:id="rId7"/>
      <w:pgSz w:w="11906" w:h="16838"/>
      <w:pgMar w:top="851" w:right="851" w:bottom="851" w:left="1134" w:header="72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B02EE" w14:textId="77777777" w:rsidR="00994053" w:rsidRDefault="00994053">
      <w:r>
        <w:separator/>
      </w:r>
    </w:p>
  </w:endnote>
  <w:endnote w:type="continuationSeparator" w:id="0">
    <w:p w14:paraId="3131ACB6" w14:textId="77777777" w:rsidR="00994053" w:rsidRDefault="00994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Times New Roman;Times New 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Times New Roman CYR">
    <w:panose1 w:val="020206030504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534D2" w14:textId="77777777" w:rsidR="00994053" w:rsidRDefault="00994053">
      <w:r>
        <w:separator/>
      </w:r>
    </w:p>
  </w:footnote>
  <w:footnote w:type="continuationSeparator" w:id="0">
    <w:p w14:paraId="29465868" w14:textId="77777777" w:rsidR="00994053" w:rsidRDefault="00994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C1D62D" w14:textId="77777777" w:rsidR="00A2162C" w:rsidRDefault="0088494D">
    <w:pPr>
      <w:pStyle w:val="af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" behindDoc="1" locked="0" layoutInCell="1" allowOverlap="1" wp14:anchorId="4CE503AD" wp14:editId="08CAE87B">
              <wp:simplePos x="0" y="0"/>
              <wp:positionH relativeFrom="margin">
                <wp:posOffset>3181985</wp:posOffset>
              </wp:positionH>
              <wp:positionV relativeFrom="paragraph">
                <wp:posOffset>635</wp:posOffset>
              </wp:positionV>
              <wp:extent cx="66040" cy="148590"/>
              <wp:effectExtent l="0" t="0" r="0" b="0"/>
              <wp:wrapSquare wrapText="largest"/>
              <wp:docPr id="1" name="Fram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20" cy="147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B4567FC" w14:textId="77777777" w:rsidR="00A2162C" w:rsidRDefault="0088494D">
                          <w:pPr>
                            <w:pStyle w:val="af0"/>
                          </w:pPr>
                          <w:r>
                            <w:rPr>
                              <w:rStyle w:val="a3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>PAGE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305240"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CE503AD" id="Frame1" o:spid="_x0000_s1026" style="position:absolute;margin-left:250.55pt;margin-top:.05pt;width:5.2pt;height:11.7pt;z-index:-503316476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" filled="f" stroked="f">
              <v:textbox inset="0,0,0,0">
                <w:txbxContent>
                  <w:p w14:paraId="6B4567FC" w14:textId="77777777" w:rsidR="00A2162C" w:rsidRDefault="0088494D">
                    <w:pPr>
                      <w:pStyle w:val="af0"/>
                    </w:pPr>
                    <w:r>
                      <w:rPr>
                        <w:rStyle w:val="a3"/>
                        <w:color w:val="000000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>PAGE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305240"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F4530" w14:textId="77777777" w:rsidR="00A2162C" w:rsidRDefault="00A2162C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62C"/>
    <w:rsid w:val="0004418B"/>
    <w:rsid w:val="002D333B"/>
    <w:rsid w:val="00305240"/>
    <w:rsid w:val="00307884"/>
    <w:rsid w:val="00363512"/>
    <w:rsid w:val="005202FE"/>
    <w:rsid w:val="005820AD"/>
    <w:rsid w:val="005A6892"/>
    <w:rsid w:val="005F0392"/>
    <w:rsid w:val="00774CE5"/>
    <w:rsid w:val="0088494D"/>
    <w:rsid w:val="00994053"/>
    <w:rsid w:val="009E0923"/>
    <w:rsid w:val="00A2162C"/>
    <w:rsid w:val="00AA2D44"/>
    <w:rsid w:val="00BA62FC"/>
    <w:rsid w:val="00D31A38"/>
    <w:rsid w:val="00DB4CD6"/>
    <w:rsid w:val="00E76728"/>
    <w:rsid w:val="00F24E86"/>
    <w:rsid w:val="00FA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47D5D"/>
  <w15:docId w15:val="{CBE19150-32D1-4A02-90F3-FF477A2C8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;Times New Roman" w:eastAsia="Times New Roman;Times New Roman" w:hAnsi="Times New Roman;Times New Roman" w:cs="Times New Roman;Times New Roman"/>
      <w:color w:val="00000A"/>
      <w:sz w:val="20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rFonts w:cs="Times New Roman;Times New Roman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styleId="a3">
    <w:name w:val="page number"/>
    <w:basedOn w:val="a0"/>
  </w:style>
  <w:style w:type="character" w:customStyle="1" w:styleId="a4">
    <w:name w:val="Название Знак"/>
    <w:qFormat/>
    <w:rPr>
      <w:rFonts w:ascii="Arial" w:hAnsi="Arial" w:cs="Arial"/>
      <w:b/>
      <w:sz w:val="24"/>
    </w:rPr>
  </w:style>
  <w:style w:type="character" w:customStyle="1" w:styleId="a5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a6">
    <w:name w:val="annotation reference"/>
    <w:qFormat/>
    <w:rPr>
      <w:sz w:val="16"/>
      <w:szCs w:val="16"/>
    </w:rPr>
  </w:style>
  <w:style w:type="character" w:customStyle="1" w:styleId="a7">
    <w:name w:val="Текст примечания Знак"/>
    <w:basedOn w:val="a0"/>
    <w:qFormat/>
  </w:style>
  <w:style w:type="character" w:customStyle="1" w:styleId="a8">
    <w:name w:val="Тема примечания Знак"/>
    <w:qFormat/>
    <w:rPr>
      <w:b/>
      <w:bCs/>
    </w:rPr>
  </w:style>
  <w:style w:type="character" w:customStyle="1" w:styleId="a9">
    <w:name w:val="Текст сноски Знак"/>
    <w:basedOn w:val="a0"/>
    <w:qFormat/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EndnoteCharacters">
    <w:name w:val="Endnote Characters"/>
    <w:qFormat/>
  </w:style>
  <w:style w:type="character" w:customStyle="1" w:styleId="aa">
    <w:name w:val="Символ сноски"/>
    <w:qFormat/>
  </w:style>
  <w:style w:type="character" w:customStyle="1" w:styleId="ab">
    <w:name w:val="Привязка сноски"/>
    <w:rPr>
      <w:vertAlign w:val="superscript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1">
    <w:name w:val="ListLabel 1"/>
    <w:qFormat/>
    <w:rPr>
      <w:sz w:val="24"/>
      <w:szCs w:val="24"/>
      <w:lang w:val="en-US"/>
    </w:rPr>
  </w:style>
  <w:style w:type="character" w:customStyle="1" w:styleId="ListLabel2">
    <w:name w:val="ListLabel 2"/>
    <w:qFormat/>
    <w:rPr>
      <w:sz w:val="24"/>
      <w:szCs w:val="24"/>
      <w:lang w:val="en-US"/>
    </w:rPr>
  </w:style>
  <w:style w:type="paragraph" w:customStyle="1" w:styleId="1">
    <w:name w:val="Заголовок1"/>
    <w:basedOn w:val="a"/>
    <w:next w:val="ac"/>
    <w:qFormat/>
    <w:pPr>
      <w:spacing w:line="240" w:lineRule="exact"/>
      <w:jc w:val="center"/>
    </w:pPr>
    <w:rPr>
      <w:rFonts w:ascii="Arial" w:hAnsi="Arial" w:cs="Arial"/>
      <w:b/>
      <w:sz w:val="24"/>
      <w:lang w:val="en-US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</w:style>
  <w:style w:type="paragraph" w:styleId="af0">
    <w:name w:val="header"/>
    <w:basedOn w:val="a"/>
  </w:style>
  <w:style w:type="paragraph" w:styleId="af1">
    <w:name w:val="Body Text Indent"/>
    <w:basedOn w:val="a"/>
    <w:pPr>
      <w:spacing w:line="240" w:lineRule="exact"/>
      <w:ind w:firstLine="720"/>
      <w:jc w:val="both"/>
    </w:pPr>
    <w:rPr>
      <w:rFonts w:ascii="Arial" w:hAnsi="Arial" w:cs="Arial"/>
      <w:sz w:val="24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Times New Roman;Times New Roman" w:eastAsia="Times New Roman;Times New Roman" w:hAnsi="Times New Roman;Times New Roman" w:cs="Times New Roman;Times New Roman"/>
      <w:color w:val="00000A"/>
      <w:sz w:val="20"/>
      <w:szCs w:val="20"/>
      <w:lang w:val="ru-RU" w:bidi="ar-SA"/>
    </w:rPr>
  </w:style>
  <w:style w:type="paragraph" w:customStyle="1" w:styleId="ConsPlusNormal">
    <w:name w:val="ConsPlusNormal"/>
    <w:qFormat/>
    <w:pPr>
      <w:ind w:firstLine="720"/>
    </w:pPr>
    <w:rPr>
      <w:rFonts w:ascii="Arial" w:eastAsia="Times New Roman;Times New Roman" w:hAnsi="Arial" w:cs="Arial"/>
      <w:color w:val="00000A"/>
      <w:sz w:val="20"/>
      <w:szCs w:val="20"/>
      <w:lang w:val="ru-RU" w:bidi="ar-SA"/>
    </w:rPr>
  </w:style>
  <w:style w:type="paragraph" w:customStyle="1" w:styleId="10">
    <w:name w:val="Обычный1"/>
    <w:qFormat/>
    <w:rPr>
      <w:rFonts w:ascii="Times New Roman;Times New Roman" w:eastAsia="Times New Roman;Times New Roman" w:hAnsi="Times New Roman;Times New Roman" w:cs="Times New Roman;Times New Roman"/>
      <w:color w:val="00000A"/>
      <w:sz w:val="20"/>
      <w:szCs w:val="20"/>
      <w:lang w:val="ru-RU" w:bidi="ar-SA"/>
    </w:rPr>
  </w:style>
  <w:style w:type="paragraph" w:styleId="af2">
    <w:name w:val="Balloon Text"/>
    <w:basedOn w:val="a"/>
    <w:qFormat/>
    <w:rPr>
      <w:rFonts w:ascii="Segoe UI" w:hAnsi="Segoe UI" w:cs="Segoe UI"/>
      <w:sz w:val="18"/>
      <w:szCs w:val="18"/>
      <w:lang w:val="en-US"/>
    </w:rPr>
  </w:style>
  <w:style w:type="paragraph" w:styleId="af3">
    <w:name w:val="annotation text"/>
    <w:basedOn w:val="a"/>
    <w:qFormat/>
    <w:pPr>
      <w:widowControl w:val="0"/>
    </w:pPr>
  </w:style>
  <w:style w:type="paragraph" w:styleId="af4">
    <w:name w:val="Normal (Web)"/>
    <w:basedOn w:val="a"/>
    <w:qFormat/>
    <w:pPr>
      <w:spacing w:before="280" w:after="280"/>
    </w:pPr>
    <w:rPr>
      <w:rFonts w:ascii="Arial" w:eastAsia="SimSun;宋体" w:hAnsi="Arial" w:cs="Arial"/>
      <w:color w:val="010773"/>
    </w:rPr>
  </w:style>
  <w:style w:type="paragraph" w:styleId="af5">
    <w:name w:val="List Paragraph"/>
    <w:basedOn w:val="a"/>
    <w:qFormat/>
    <w:pPr>
      <w:widowControl w:val="0"/>
      <w:ind w:left="720"/>
      <w:contextualSpacing/>
    </w:pPr>
    <w:rPr>
      <w:rFonts w:ascii="Times New Roman CYR" w:eastAsia="SimSun;宋体" w:hAnsi="Times New Roman CYR" w:cs="Times New Roman CYR"/>
      <w:sz w:val="28"/>
      <w:szCs w:val="24"/>
    </w:rPr>
  </w:style>
  <w:style w:type="paragraph" w:styleId="af6">
    <w:name w:val="annotation subject"/>
    <w:basedOn w:val="af3"/>
    <w:qFormat/>
    <w:pPr>
      <w:widowControl/>
    </w:pPr>
    <w:rPr>
      <w:b/>
      <w:bCs/>
    </w:rPr>
  </w:style>
  <w:style w:type="paragraph" w:styleId="af7">
    <w:name w:val="footnote text"/>
    <w:basedOn w:val="a"/>
  </w:style>
  <w:style w:type="paragraph" w:styleId="af8">
    <w:name w:val="Revision"/>
    <w:qFormat/>
    <w:rPr>
      <w:rFonts w:ascii="Times New Roman;Times New Roman" w:eastAsia="Times New Roman;Times New Roman" w:hAnsi="Times New Roman;Times New Roman" w:cs="Times New Roman;Times New Roman"/>
      <w:color w:val="00000A"/>
      <w:sz w:val="20"/>
      <w:szCs w:val="20"/>
      <w:lang w:val="ru-RU" w:bidi="ar-SA"/>
    </w:rPr>
  </w:style>
  <w:style w:type="paragraph" w:customStyle="1" w:styleId="af9">
    <w:name w:val="Содержимое таблицы"/>
    <w:basedOn w:val="a"/>
    <w:qFormat/>
    <w:pPr>
      <w:suppressLineNumbers/>
    </w:pPr>
  </w:style>
  <w:style w:type="paragraph" w:customStyle="1" w:styleId="afa">
    <w:name w:val="Заголовок таблицы"/>
    <w:basedOn w:val="af9"/>
    <w:qFormat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</w:style>
  <w:style w:type="paragraph" w:customStyle="1" w:styleId="afb">
    <w:name w:val="Содержимое врезки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482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Hewlett-Packard Company</Company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ynaumova</dc:creator>
  <cp:lastModifiedBy>User</cp:lastModifiedBy>
  <cp:revision>6</cp:revision>
  <cp:lastPrinted>2017-10-27T11:13:00Z</cp:lastPrinted>
  <dcterms:created xsi:type="dcterms:W3CDTF">2026-07-30T16:46:00Z</dcterms:created>
  <dcterms:modified xsi:type="dcterms:W3CDTF">2026-10-27T16:21:00Z</dcterms:modified>
  <dc:language>en-US</dc:language>
</cp:coreProperties>
</file>